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924F2" w14:textId="77777777" w:rsidR="002E2D28" w:rsidRPr="0023361C" w:rsidRDefault="00B469DF">
      <w:pPr>
        <w:spacing w:after="4" w:line="235" w:lineRule="auto"/>
        <w:ind w:left="5978" w:right="51"/>
        <w:jc w:val="both"/>
        <w:rPr>
          <w:rFonts w:asciiTheme="minorHAnsi" w:hAnsiTheme="minorHAnsi" w:cstheme="minorHAnsi"/>
        </w:rPr>
      </w:pPr>
      <w:r w:rsidRPr="0023361C">
        <w:rPr>
          <w:rFonts w:asciiTheme="minorHAnsi" w:eastAsia="Times New Roman" w:hAnsiTheme="minorHAnsi" w:cstheme="minorHAnsi"/>
          <w:sz w:val="16"/>
        </w:rPr>
        <w:t>Załącznik do ustawy z dnia 20 maja 2021 r.</w:t>
      </w:r>
      <w:r w:rsidRPr="0023361C">
        <w:rPr>
          <w:rFonts w:asciiTheme="minorHAnsi" w:eastAsia="Times New Roman" w:hAnsiTheme="minorHAnsi" w:cstheme="minorHAnsi"/>
          <w:b/>
          <w:sz w:val="16"/>
        </w:rPr>
        <w:t xml:space="preserve"> </w:t>
      </w:r>
      <w:r w:rsidRPr="0023361C">
        <w:rPr>
          <w:rFonts w:asciiTheme="minorHAnsi" w:eastAsia="Times New Roman" w:hAnsiTheme="minorHAnsi" w:cstheme="minorHAnsi"/>
          <w:sz w:val="16"/>
        </w:rPr>
        <w:t>o ochronie praw nabywcy lokalu mieszkalnego lub domu jednorodzinnego oraz Deweloperskim Funduszu Gwarancyjnym (poz.</w:t>
      </w:r>
      <w:r w:rsidRPr="0023361C">
        <w:rPr>
          <w:rFonts w:asciiTheme="minorHAnsi" w:eastAsia="Times New Roman" w:hAnsiTheme="minorHAnsi" w:cstheme="minorHAnsi"/>
          <w:sz w:val="20"/>
        </w:rPr>
        <w:t xml:space="preserve"> </w:t>
      </w:r>
      <w:r w:rsidRPr="0023361C">
        <w:rPr>
          <w:rFonts w:asciiTheme="minorHAnsi" w:eastAsia="Times New Roman" w:hAnsiTheme="minorHAnsi" w:cstheme="minorHAnsi"/>
          <w:sz w:val="16"/>
        </w:rPr>
        <w:t xml:space="preserve">1177) </w:t>
      </w:r>
    </w:p>
    <w:p w14:paraId="64984671" w14:textId="77777777" w:rsidR="002E2D28" w:rsidRPr="0023361C" w:rsidRDefault="00B469DF">
      <w:pPr>
        <w:spacing w:after="0"/>
        <w:ind w:left="-5" w:hanging="10"/>
        <w:rPr>
          <w:rFonts w:asciiTheme="minorHAnsi" w:hAnsiTheme="minorHAnsi" w:cstheme="minorHAnsi"/>
        </w:rPr>
      </w:pPr>
      <w:r w:rsidRPr="0023361C">
        <w:rPr>
          <w:rFonts w:asciiTheme="minorHAnsi" w:eastAsia="Times New Roman" w:hAnsiTheme="minorHAnsi" w:cstheme="minorHAnsi"/>
          <w:b/>
          <w:sz w:val="20"/>
        </w:rPr>
        <w:t xml:space="preserve">Stan na dzień sporządzenia prospektu informacyjnego </w:t>
      </w:r>
    </w:p>
    <w:p w14:paraId="40D355B0" w14:textId="652990EC" w:rsidR="002E2D28" w:rsidRPr="00D9664C" w:rsidRDefault="00816E63" w:rsidP="0023361C">
      <w:pPr>
        <w:spacing w:after="1" w:line="238" w:lineRule="auto"/>
        <w:ind w:left="7230" w:right="758"/>
        <w:jc w:val="right"/>
        <w:rPr>
          <w:rFonts w:asciiTheme="minorHAnsi" w:hAnsiTheme="minorHAnsi" w:cstheme="minorHAnsi"/>
          <w:sz w:val="16"/>
          <w:szCs w:val="16"/>
        </w:rPr>
      </w:pPr>
      <w:r>
        <w:rPr>
          <w:rFonts w:asciiTheme="minorHAnsi" w:eastAsia="Times New Roman" w:hAnsiTheme="minorHAnsi" w:cstheme="minorHAnsi"/>
          <w:sz w:val="16"/>
          <w:szCs w:val="16"/>
        </w:rPr>
        <w:t xml:space="preserve">  </w:t>
      </w:r>
      <w:r w:rsidR="00AB005F">
        <w:rPr>
          <w:rFonts w:asciiTheme="minorHAnsi" w:eastAsia="Times New Roman" w:hAnsiTheme="minorHAnsi" w:cstheme="minorHAnsi"/>
          <w:sz w:val="16"/>
          <w:szCs w:val="16"/>
        </w:rPr>
        <w:t xml:space="preserve"> </w:t>
      </w:r>
      <w:r w:rsidR="004A10F8" w:rsidRPr="00D9664C">
        <w:rPr>
          <w:rFonts w:asciiTheme="minorHAnsi" w:eastAsia="Times New Roman" w:hAnsiTheme="minorHAnsi" w:cstheme="minorHAnsi"/>
          <w:sz w:val="16"/>
          <w:szCs w:val="16"/>
        </w:rPr>
        <w:t>Data sporządzenia</w:t>
      </w:r>
      <w:r w:rsidR="00B469DF" w:rsidRPr="00D9664C">
        <w:rPr>
          <w:rFonts w:asciiTheme="minorHAnsi" w:eastAsia="Times New Roman" w:hAnsiTheme="minorHAnsi" w:cstheme="minorHAnsi"/>
          <w:sz w:val="16"/>
          <w:szCs w:val="16"/>
        </w:rPr>
        <w:t xml:space="preserve"> </w:t>
      </w:r>
    </w:p>
    <w:p w14:paraId="068B055A" w14:textId="239C6ED9" w:rsidR="002E2D28" w:rsidRPr="00D9664C" w:rsidRDefault="00013B69" w:rsidP="0023361C">
      <w:pPr>
        <w:spacing w:after="0"/>
        <w:ind w:left="4048"/>
        <w:jc w:val="right"/>
        <w:rPr>
          <w:rFonts w:asciiTheme="minorHAnsi" w:hAnsiTheme="minorHAnsi" w:cstheme="minorHAnsi"/>
          <w:sz w:val="16"/>
          <w:szCs w:val="16"/>
        </w:rPr>
      </w:pPr>
      <w:r w:rsidRPr="00D9664C">
        <w:rPr>
          <w:rFonts w:asciiTheme="minorHAnsi" w:eastAsia="Times New Roman" w:hAnsiTheme="minorHAnsi" w:cstheme="minorHAnsi"/>
          <w:sz w:val="16"/>
          <w:szCs w:val="16"/>
        </w:rPr>
        <w:t xml:space="preserve">                    </w:t>
      </w:r>
      <w:r w:rsidR="00721515">
        <w:rPr>
          <w:rFonts w:asciiTheme="minorHAnsi" w:eastAsia="Times New Roman" w:hAnsiTheme="minorHAnsi" w:cstheme="minorHAnsi"/>
          <w:sz w:val="16"/>
          <w:szCs w:val="16"/>
        </w:rPr>
        <w:t>prospektu: 10.05</w:t>
      </w:r>
      <w:r w:rsidR="00816E63">
        <w:rPr>
          <w:rFonts w:asciiTheme="minorHAnsi" w:eastAsia="Times New Roman" w:hAnsiTheme="minorHAnsi" w:cstheme="minorHAnsi"/>
          <w:sz w:val="16"/>
          <w:szCs w:val="16"/>
        </w:rPr>
        <w:t>.2026.</w:t>
      </w:r>
    </w:p>
    <w:p w14:paraId="1E58FAF4" w14:textId="77777777" w:rsidR="002E2D28" w:rsidRPr="0023361C" w:rsidRDefault="00B469DF" w:rsidP="0023361C">
      <w:pPr>
        <w:spacing w:after="146"/>
        <w:ind w:right="-92"/>
        <w:jc w:val="center"/>
        <w:rPr>
          <w:rFonts w:asciiTheme="minorHAnsi" w:hAnsiTheme="minorHAnsi" w:cstheme="minorHAnsi"/>
        </w:rPr>
      </w:pPr>
      <w:r w:rsidRPr="0023361C">
        <w:rPr>
          <w:rFonts w:asciiTheme="minorHAnsi" w:eastAsia="Times New Roman" w:hAnsiTheme="minorHAnsi" w:cstheme="minorHAnsi"/>
          <w:b/>
          <w:sz w:val="18"/>
        </w:rPr>
        <w:t xml:space="preserve"> </w:t>
      </w:r>
    </w:p>
    <w:p w14:paraId="3F4E6979" w14:textId="77777777" w:rsidR="008920C5" w:rsidRPr="0023361C" w:rsidRDefault="00B469DF">
      <w:pPr>
        <w:pStyle w:val="Nagwek1"/>
        <w:spacing w:after="124"/>
        <w:ind w:right="50"/>
        <w:rPr>
          <w:rFonts w:asciiTheme="minorHAnsi" w:hAnsiTheme="minorHAnsi" w:cstheme="minorHAnsi"/>
        </w:rPr>
      </w:pPr>
      <w:r w:rsidRPr="0023361C">
        <w:rPr>
          <w:rFonts w:asciiTheme="minorHAnsi" w:hAnsiTheme="minorHAnsi" w:cstheme="minorHAnsi"/>
        </w:rPr>
        <w:t>PROSPEKT INFORMACYJNY</w:t>
      </w:r>
    </w:p>
    <w:p w14:paraId="10F5CFA9" w14:textId="4428B36E" w:rsidR="008920C5" w:rsidRPr="0023361C" w:rsidRDefault="00A418FF" w:rsidP="00453EA6">
      <w:pPr>
        <w:pStyle w:val="Standard"/>
        <w:jc w:val="center"/>
        <w:rPr>
          <w:rFonts w:asciiTheme="minorHAnsi" w:hAnsiTheme="minorHAnsi" w:cstheme="minorHAnsi"/>
          <w:b/>
          <w:iCs/>
          <w:sz w:val="22"/>
          <w:szCs w:val="22"/>
        </w:rPr>
      </w:pPr>
      <w:r w:rsidRPr="0023361C">
        <w:rPr>
          <w:rFonts w:asciiTheme="minorHAnsi" w:hAnsiTheme="minorHAnsi" w:cstheme="minorHAnsi"/>
          <w:iCs/>
          <w:sz w:val="22"/>
          <w:szCs w:val="22"/>
        </w:rPr>
        <w:t>przedsięwzięcia deweloperskie</w:t>
      </w:r>
      <w:r w:rsidR="00453EA6" w:rsidRPr="0023361C">
        <w:rPr>
          <w:rFonts w:asciiTheme="minorHAnsi" w:hAnsiTheme="minorHAnsi" w:cstheme="minorHAnsi"/>
          <w:iCs/>
          <w:sz w:val="22"/>
          <w:szCs w:val="22"/>
        </w:rPr>
        <w:t>go</w:t>
      </w:r>
      <w:r w:rsidRPr="0023361C">
        <w:rPr>
          <w:rFonts w:asciiTheme="minorHAnsi" w:hAnsiTheme="minorHAnsi" w:cstheme="minorHAnsi"/>
          <w:iCs/>
          <w:sz w:val="22"/>
          <w:szCs w:val="22"/>
        </w:rPr>
        <w:t xml:space="preserve"> w </w:t>
      </w:r>
      <w:r w:rsidR="000F355E">
        <w:rPr>
          <w:rFonts w:asciiTheme="minorHAnsi" w:hAnsiTheme="minorHAnsi" w:cstheme="minorHAnsi"/>
          <w:iCs/>
          <w:sz w:val="22"/>
          <w:szCs w:val="22"/>
        </w:rPr>
        <w:t xml:space="preserve">Jeleniej Górze </w:t>
      </w:r>
      <w:r w:rsidRPr="0023361C">
        <w:rPr>
          <w:rFonts w:asciiTheme="minorHAnsi" w:hAnsiTheme="minorHAnsi" w:cstheme="minorHAnsi"/>
          <w:iCs/>
          <w:sz w:val="22"/>
          <w:szCs w:val="22"/>
        </w:rPr>
        <w:t>na dział</w:t>
      </w:r>
      <w:r w:rsidR="000F355E">
        <w:rPr>
          <w:rFonts w:asciiTheme="minorHAnsi" w:hAnsiTheme="minorHAnsi" w:cstheme="minorHAnsi"/>
          <w:iCs/>
          <w:sz w:val="22"/>
          <w:szCs w:val="22"/>
        </w:rPr>
        <w:t>ce</w:t>
      </w:r>
      <w:r w:rsidR="00CA2737">
        <w:rPr>
          <w:rFonts w:asciiTheme="minorHAnsi" w:hAnsiTheme="minorHAnsi" w:cstheme="minorHAnsi"/>
          <w:iCs/>
          <w:sz w:val="22"/>
          <w:szCs w:val="22"/>
        </w:rPr>
        <w:t xml:space="preserve"> </w:t>
      </w:r>
      <w:r w:rsidRPr="0023361C">
        <w:rPr>
          <w:rFonts w:asciiTheme="minorHAnsi" w:hAnsiTheme="minorHAnsi" w:cstheme="minorHAnsi"/>
          <w:iCs/>
          <w:sz w:val="22"/>
          <w:szCs w:val="22"/>
        </w:rPr>
        <w:t xml:space="preserve"> oznaczon</w:t>
      </w:r>
      <w:r w:rsidR="000F355E">
        <w:rPr>
          <w:rFonts w:asciiTheme="minorHAnsi" w:hAnsiTheme="minorHAnsi" w:cstheme="minorHAnsi"/>
          <w:iCs/>
          <w:sz w:val="22"/>
          <w:szCs w:val="22"/>
        </w:rPr>
        <w:t>ej</w:t>
      </w:r>
      <w:r w:rsidR="00CA2737">
        <w:rPr>
          <w:rFonts w:asciiTheme="minorHAnsi" w:hAnsiTheme="minorHAnsi" w:cstheme="minorHAnsi"/>
          <w:iCs/>
          <w:sz w:val="22"/>
          <w:szCs w:val="22"/>
        </w:rPr>
        <w:t xml:space="preserve"> </w:t>
      </w:r>
      <w:r w:rsidRPr="0023361C">
        <w:rPr>
          <w:rFonts w:asciiTheme="minorHAnsi" w:hAnsiTheme="minorHAnsi" w:cstheme="minorHAnsi"/>
          <w:iCs/>
          <w:sz w:val="22"/>
          <w:szCs w:val="22"/>
        </w:rPr>
        <w:t>numer</w:t>
      </w:r>
      <w:r w:rsidR="000F355E">
        <w:rPr>
          <w:rFonts w:asciiTheme="minorHAnsi" w:hAnsiTheme="minorHAnsi" w:cstheme="minorHAnsi"/>
          <w:iCs/>
          <w:sz w:val="22"/>
          <w:szCs w:val="22"/>
        </w:rPr>
        <w:t>em</w:t>
      </w:r>
      <w:r w:rsidR="00CA2737">
        <w:rPr>
          <w:rFonts w:asciiTheme="minorHAnsi" w:hAnsiTheme="minorHAnsi" w:cstheme="minorHAnsi"/>
          <w:iCs/>
          <w:sz w:val="22"/>
          <w:szCs w:val="22"/>
        </w:rPr>
        <w:t xml:space="preserve"> </w:t>
      </w:r>
      <w:r w:rsidR="000F355E">
        <w:rPr>
          <w:rFonts w:asciiTheme="minorHAnsi" w:hAnsiTheme="minorHAnsi" w:cstheme="minorHAnsi"/>
          <w:iCs/>
          <w:sz w:val="22"/>
          <w:szCs w:val="22"/>
        </w:rPr>
        <w:t>78</w:t>
      </w:r>
      <w:r w:rsidR="00CA2737" w:rsidRPr="00B92B56">
        <w:rPr>
          <w:rStyle w:val="Brak"/>
          <w:rFonts w:ascii="Calibri" w:hAnsi="Calibri" w:cs="Calibri"/>
          <w:sz w:val="22"/>
          <w:szCs w:val="22"/>
        </w:rPr>
        <w:t>, gmina</w:t>
      </w:r>
      <w:r w:rsidR="000F355E">
        <w:rPr>
          <w:rStyle w:val="Brak"/>
          <w:rFonts w:ascii="Calibri" w:hAnsi="Calibri" w:cs="Calibri"/>
          <w:sz w:val="22"/>
          <w:szCs w:val="22"/>
        </w:rPr>
        <w:t xml:space="preserve"> Jelenia Góra</w:t>
      </w:r>
      <w:r w:rsidRPr="0023361C">
        <w:rPr>
          <w:rFonts w:asciiTheme="minorHAnsi" w:hAnsiTheme="minorHAnsi" w:cstheme="minorHAnsi"/>
          <w:iCs/>
          <w:sz w:val="22"/>
          <w:szCs w:val="22"/>
        </w:rPr>
        <w:t xml:space="preserve">, </w:t>
      </w:r>
      <w:r w:rsidR="000D2D9F">
        <w:rPr>
          <w:rFonts w:asciiTheme="minorHAnsi" w:hAnsiTheme="minorHAnsi" w:cstheme="minorHAnsi"/>
          <w:iCs/>
          <w:sz w:val="22"/>
          <w:szCs w:val="22"/>
        </w:rPr>
        <w:t xml:space="preserve">Am 4, </w:t>
      </w:r>
      <w:r w:rsidR="000F355E">
        <w:rPr>
          <w:rFonts w:asciiTheme="minorHAnsi" w:hAnsiTheme="minorHAnsi" w:cstheme="minorHAnsi"/>
          <w:iCs/>
          <w:sz w:val="22"/>
          <w:szCs w:val="22"/>
        </w:rPr>
        <w:t>obręb Cieplice 007 obejmujący</w:t>
      </w:r>
      <w:r w:rsidRPr="0023361C">
        <w:rPr>
          <w:rFonts w:asciiTheme="minorHAnsi" w:hAnsiTheme="minorHAnsi" w:cstheme="minorHAnsi"/>
          <w:iCs/>
          <w:sz w:val="22"/>
          <w:szCs w:val="22"/>
        </w:rPr>
        <w:t xml:space="preserve"> budowę </w:t>
      </w:r>
      <w:r w:rsidR="00D9664C">
        <w:rPr>
          <w:rFonts w:asciiTheme="minorHAnsi" w:hAnsiTheme="minorHAnsi" w:cstheme="minorHAnsi"/>
          <w:iCs/>
          <w:sz w:val="22"/>
          <w:szCs w:val="22"/>
        </w:rPr>
        <w:t>budynk</w:t>
      </w:r>
      <w:r w:rsidR="000F355E">
        <w:rPr>
          <w:rFonts w:asciiTheme="minorHAnsi" w:hAnsiTheme="minorHAnsi" w:cstheme="minorHAnsi"/>
          <w:iCs/>
          <w:sz w:val="22"/>
          <w:szCs w:val="22"/>
        </w:rPr>
        <w:t>u mieszkalnego</w:t>
      </w:r>
      <w:r w:rsidR="00D9664C">
        <w:rPr>
          <w:rFonts w:asciiTheme="minorHAnsi" w:hAnsiTheme="minorHAnsi" w:cstheme="minorHAnsi"/>
          <w:iCs/>
          <w:sz w:val="22"/>
          <w:szCs w:val="22"/>
        </w:rPr>
        <w:t xml:space="preserve"> </w:t>
      </w:r>
      <w:r w:rsidR="000F355E">
        <w:rPr>
          <w:rFonts w:asciiTheme="minorHAnsi" w:hAnsiTheme="minorHAnsi" w:cstheme="minorHAnsi"/>
          <w:iCs/>
          <w:sz w:val="22"/>
          <w:szCs w:val="22"/>
        </w:rPr>
        <w:t xml:space="preserve">wielorodzinnego </w:t>
      </w:r>
    </w:p>
    <w:p w14:paraId="56A03164" w14:textId="7742233A" w:rsidR="002E2D28" w:rsidRPr="0023361C" w:rsidRDefault="00B469DF">
      <w:pPr>
        <w:pStyle w:val="Nagwek1"/>
        <w:spacing w:after="124"/>
        <w:ind w:right="50"/>
        <w:rPr>
          <w:rFonts w:asciiTheme="minorHAnsi" w:hAnsiTheme="minorHAnsi" w:cstheme="minorHAnsi"/>
        </w:rPr>
      </w:pPr>
      <w:r w:rsidRPr="0023361C">
        <w:rPr>
          <w:rFonts w:asciiTheme="minorHAnsi" w:hAnsiTheme="minorHAnsi" w:cstheme="minorHAnsi"/>
        </w:rPr>
        <w:t xml:space="preserve"> </w:t>
      </w:r>
    </w:p>
    <w:p w14:paraId="5A939F7F" w14:textId="77777777" w:rsidR="002E2D28" w:rsidRPr="0023361C" w:rsidRDefault="00B469DF">
      <w:pPr>
        <w:spacing w:after="166"/>
        <w:ind w:left="-5" w:hanging="10"/>
        <w:rPr>
          <w:rFonts w:asciiTheme="minorHAnsi" w:hAnsiTheme="minorHAnsi" w:cstheme="minorHAnsi"/>
        </w:rPr>
      </w:pPr>
      <w:r w:rsidRPr="0023361C">
        <w:rPr>
          <w:rFonts w:asciiTheme="minorHAnsi" w:eastAsia="Times New Roman" w:hAnsiTheme="minorHAnsi" w:cstheme="minorHAnsi"/>
          <w:b/>
          <w:sz w:val="20"/>
        </w:rPr>
        <w:t xml:space="preserve">CZĘŚĆ OGÓLNA </w:t>
      </w:r>
    </w:p>
    <w:p w14:paraId="43995CE1" w14:textId="1519084B" w:rsidR="002E2D28" w:rsidRPr="0023361C" w:rsidRDefault="00B469DF">
      <w:pPr>
        <w:tabs>
          <w:tab w:val="center" w:pos="422"/>
          <w:tab w:val="center" w:pos="4615"/>
        </w:tabs>
        <w:spacing w:after="265"/>
        <w:rPr>
          <w:rFonts w:asciiTheme="minorHAnsi" w:hAnsiTheme="minorHAnsi" w:cstheme="minorHAnsi"/>
        </w:rPr>
      </w:pPr>
      <w:r w:rsidRPr="0023361C">
        <w:rPr>
          <w:rFonts w:asciiTheme="minorHAnsi" w:hAnsiTheme="minorHAnsi" w:cstheme="minorHAnsi"/>
        </w:rPr>
        <w:tab/>
      </w:r>
      <w:r w:rsidRPr="0023361C">
        <w:rPr>
          <w:rFonts w:asciiTheme="minorHAnsi" w:eastAsia="Times New Roman" w:hAnsiTheme="minorHAnsi" w:cstheme="minorHAnsi"/>
          <w:b/>
          <w:sz w:val="20"/>
        </w:rPr>
        <w:t xml:space="preserve">I. </w:t>
      </w:r>
      <w:r w:rsidRPr="0023361C">
        <w:rPr>
          <w:rFonts w:asciiTheme="minorHAnsi" w:eastAsia="Times New Roman" w:hAnsiTheme="minorHAnsi" w:cstheme="minorHAnsi"/>
          <w:b/>
          <w:sz w:val="20"/>
        </w:rPr>
        <w:tab/>
        <w:t xml:space="preserve">DANE IDENTYFIKACYJNE I KONTAKTOWE DOTYCZĄCE DEWELOPERA </w:t>
      </w:r>
    </w:p>
    <w:tbl>
      <w:tblPr>
        <w:tblStyle w:val="TableGrid"/>
        <w:tblpPr w:vertAnchor="text" w:tblpX="563" w:tblpY="-153"/>
        <w:tblOverlap w:val="never"/>
        <w:tblW w:w="9647" w:type="dxa"/>
        <w:tblInd w:w="0" w:type="dxa"/>
        <w:tblCellMar>
          <w:top w:w="194" w:type="dxa"/>
          <w:left w:w="107" w:type="dxa"/>
          <w:right w:w="57" w:type="dxa"/>
        </w:tblCellMar>
        <w:tblLook w:val="04A0" w:firstRow="1" w:lastRow="0" w:firstColumn="1" w:lastColumn="0" w:noHBand="0" w:noVBand="1"/>
      </w:tblPr>
      <w:tblGrid>
        <w:gridCol w:w="2986"/>
        <w:gridCol w:w="3242"/>
        <w:gridCol w:w="3419"/>
      </w:tblGrid>
      <w:tr w:rsidR="002E2D28" w:rsidRPr="00D9664C" w14:paraId="1A87A945" w14:textId="77777777">
        <w:trPr>
          <w:trHeight w:val="901"/>
        </w:trPr>
        <w:tc>
          <w:tcPr>
            <w:tcW w:w="2986" w:type="dxa"/>
            <w:tcBorders>
              <w:top w:val="single" w:sz="4" w:space="0" w:color="000000"/>
              <w:left w:val="single" w:sz="4" w:space="0" w:color="000000"/>
              <w:bottom w:val="single" w:sz="4" w:space="0" w:color="000000"/>
              <w:right w:val="nil"/>
            </w:tcBorders>
            <w:shd w:val="clear" w:color="auto" w:fill="E0E0E0"/>
            <w:vAlign w:val="center"/>
          </w:tcPr>
          <w:p w14:paraId="6BD123FE" w14:textId="77777777" w:rsidR="002E2D28" w:rsidRPr="0023361C" w:rsidRDefault="00B469DF">
            <w:pPr>
              <w:spacing w:after="124"/>
              <w:rPr>
                <w:rFonts w:asciiTheme="minorHAnsi" w:hAnsiTheme="minorHAnsi" w:cstheme="minorHAnsi"/>
              </w:rPr>
            </w:pPr>
            <w:r w:rsidRPr="0023361C">
              <w:rPr>
                <w:rFonts w:asciiTheme="minorHAnsi" w:eastAsia="Times New Roman" w:hAnsiTheme="minorHAnsi" w:cstheme="minorHAnsi"/>
                <w:b/>
                <w:sz w:val="20"/>
              </w:rPr>
              <w:t xml:space="preserve">DANE DEWELOPERA </w:t>
            </w:r>
          </w:p>
          <w:p w14:paraId="515EA981"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 </w:t>
            </w:r>
          </w:p>
        </w:tc>
        <w:tc>
          <w:tcPr>
            <w:tcW w:w="6661" w:type="dxa"/>
            <w:gridSpan w:val="2"/>
            <w:tcBorders>
              <w:top w:val="single" w:sz="4" w:space="0" w:color="000000"/>
              <w:left w:val="nil"/>
              <w:bottom w:val="single" w:sz="4" w:space="0" w:color="000000"/>
              <w:right w:val="single" w:sz="4" w:space="0" w:color="000000"/>
            </w:tcBorders>
            <w:shd w:val="clear" w:color="auto" w:fill="E0E0E0"/>
          </w:tcPr>
          <w:p w14:paraId="379998CC" w14:textId="77777777" w:rsidR="002E2D28" w:rsidRPr="0023361C" w:rsidRDefault="002E2D28">
            <w:pPr>
              <w:rPr>
                <w:rFonts w:asciiTheme="minorHAnsi" w:hAnsiTheme="minorHAnsi" w:cstheme="minorHAnsi"/>
              </w:rPr>
            </w:pPr>
          </w:p>
        </w:tc>
      </w:tr>
      <w:tr w:rsidR="002E2D28" w:rsidRPr="00D9664C" w14:paraId="3FDE9F33" w14:textId="77777777">
        <w:trPr>
          <w:trHeight w:val="1218"/>
        </w:trPr>
        <w:tc>
          <w:tcPr>
            <w:tcW w:w="2986" w:type="dxa"/>
            <w:tcBorders>
              <w:top w:val="single" w:sz="4" w:space="0" w:color="000000"/>
              <w:left w:val="single" w:sz="4" w:space="0" w:color="000000"/>
              <w:bottom w:val="single" w:sz="4" w:space="0" w:color="000000"/>
              <w:right w:val="single" w:sz="4" w:space="0" w:color="000000"/>
            </w:tcBorders>
            <w:shd w:val="clear" w:color="auto" w:fill="F3F3F3"/>
          </w:tcPr>
          <w:p w14:paraId="617589C4"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Deweloper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14:paraId="7283A85B" w14:textId="43A4C8DE" w:rsidR="002E2D28" w:rsidRPr="0023361C" w:rsidRDefault="004740BA" w:rsidP="004A10F8">
            <w:pPr>
              <w:ind w:left="2"/>
              <w:rPr>
                <w:rFonts w:asciiTheme="minorHAnsi" w:hAnsiTheme="minorHAnsi" w:cstheme="minorHAnsi"/>
                <w:sz w:val="20"/>
                <w:szCs w:val="20"/>
              </w:rPr>
            </w:pPr>
            <w:proofErr w:type="spellStart"/>
            <w:r>
              <w:t>Planhome</w:t>
            </w:r>
            <w:proofErr w:type="spellEnd"/>
            <w:r>
              <w:t xml:space="preserve"> Sp. z o.o.</w:t>
            </w:r>
            <w:r w:rsidR="00B92B56" w:rsidRPr="00B92B56">
              <w:t xml:space="preserve"> z siedzibą we Wrocławiu, przy ulicy </w:t>
            </w:r>
            <w:r>
              <w:t>Na Grobli 6</w:t>
            </w:r>
            <w:r w:rsidR="00B92B56" w:rsidRPr="00B92B56">
              <w:t>, 50-</w:t>
            </w:r>
            <w:r>
              <w:t>421</w:t>
            </w:r>
            <w:r w:rsidR="00B92B56" w:rsidRPr="00B92B56">
              <w:t xml:space="preserve"> Wrocław, wpisaną do Rejestru Przedsiębiorców Krajowego Rejestru Sądowego prowadzonego przez Sąd Rejonowy dla Wrocławia – Fabrycznej we Wrocławiu, VI Wydział Gospodarczy Krajowego Rejestru Sądowego po</w:t>
            </w:r>
            <w:r w:rsidR="00B92B56">
              <w:t>d</w:t>
            </w:r>
            <w:r w:rsidR="00B92B56" w:rsidRPr="00B92B56">
              <w:t xml:space="preserve">  numerem KRS </w:t>
            </w:r>
            <w:r>
              <w:t>0001065705</w:t>
            </w:r>
          </w:p>
        </w:tc>
      </w:tr>
      <w:tr w:rsidR="002E2D28" w:rsidRPr="00D9664C" w14:paraId="09574366" w14:textId="77777777">
        <w:trPr>
          <w:trHeight w:val="1362"/>
        </w:trPr>
        <w:tc>
          <w:tcPr>
            <w:tcW w:w="2986" w:type="dxa"/>
            <w:tcBorders>
              <w:top w:val="single" w:sz="4" w:space="0" w:color="000000"/>
              <w:left w:val="single" w:sz="4" w:space="0" w:color="000000"/>
              <w:bottom w:val="single" w:sz="4" w:space="0" w:color="000000"/>
              <w:right w:val="single" w:sz="4" w:space="0" w:color="000000"/>
            </w:tcBorders>
            <w:shd w:val="clear" w:color="auto" w:fill="F3F3F3"/>
          </w:tcPr>
          <w:p w14:paraId="5A8E2FFB"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14:paraId="211A4F0C" w14:textId="521DD6B7" w:rsidR="002E2D28" w:rsidRPr="0023361C" w:rsidRDefault="00B92B56" w:rsidP="004A10F8">
            <w:pPr>
              <w:spacing w:after="122"/>
              <w:ind w:left="2"/>
              <w:rPr>
                <w:rFonts w:asciiTheme="minorHAnsi" w:hAnsiTheme="minorHAnsi" w:cstheme="minorHAnsi"/>
                <w:sz w:val="20"/>
                <w:szCs w:val="20"/>
              </w:rPr>
            </w:pPr>
            <w:r>
              <w:rPr>
                <w:rFonts w:asciiTheme="minorHAnsi" w:hAnsiTheme="minorHAnsi" w:cstheme="minorHAnsi"/>
                <w:bCs/>
                <w:color w:val="202124"/>
                <w:sz w:val="20"/>
                <w:szCs w:val="20"/>
                <w:shd w:val="clear" w:color="auto" w:fill="FFFFFF"/>
              </w:rPr>
              <w:t xml:space="preserve"> </w:t>
            </w:r>
            <w:r w:rsidRPr="00B92B56">
              <w:t>50-</w:t>
            </w:r>
            <w:r w:rsidR="004740BA">
              <w:t>421</w:t>
            </w:r>
            <w:r w:rsidRPr="00B92B56">
              <w:t xml:space="preserve"> Wrocław, ul. </w:t>
            </w:r>
            <w:r w:rsidR="004740BA">
              <w:t>Na Grobli 6</w:t>
            </w:r>
          </w:p>
        </w:tc>
      </w:tr>
      <w:tr w:rsidR="002E2D28" w:rsidRPr="00D9664C" w14:paraId="649895B2"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3C150D5"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Numer NIP i REGON </w:t>
            </w:r>
          </w:p>
        </w:tc>
        <w:tc>
          <w:tcPr>
            <w:tcW w:w="3242" w:type="dxa"/>
            <w:tcBorders>
              <w:top w:val="single" w:sz="4" w:space="0" w:color="000000"/>
              <w:left w:val="single" w:sz="4" w:space="0" w:color="000000"/>
              <w:bottom w:val="single" w:sz="4" w:space="0" w:color="000000"/>
              <w:right w:val="single" w:sz="4" w:space="0" w:color="000000"/>
            </w:tcBorders>
            <w:vAlign w:val="center"/>
          </w:tcPr>
          <w:p w14:paraId="5A46DEBC" w14:textId="5DC3019F" w:rsidR="002E2D28" w:rsidRPr="009D63DA" w:rsidRDefault="008920C5" w:rsidP="004A10F8">
            <w:pPr>
              <w:ind w:left="2"/>
            </w:pPr>
            <w:r w:rsidRPr="009D63DA">
              <w:t xml:space="preserve">NIP </w:t>
            </w:r>
            <w:r w:rsidR="00894BCA" w:rsidRPr="009D63DA">
              <w:t xml:space="preserve"> </w:t>
            </w:r>
            <w:r w:rsidR="004514DA" w:rsidRPr="009D63DA">
              <w:t xml:space="preserve"> </w:t>
            </w:r>
            <w:r w:rsidR="004740BA" w:rsidRPr="009D63DA">
              <w:t>89</w:t>
            </w:r>
            <w:r w:rsidR="004740BA">
              <w:t>9 297 57 36</w:t>
            </w:r>
          </w:p>
        </w:tc>
        <w:tc>
          <w:tcPr>
            <w:tcW w:w="3419" w:type="dxa"/>
            <w:tcBorders>
              <w:top w:val="single" w:sz="4" w:space="0" w:color="000000"/>
              <w:left w:val="single" w:sz="4" w:space="0" w:color="000000"/>
              <w:bottom w:val="single" w:sz="4" w:space="0" w:color="000000"/>
              <w:right w:val="single" w:sz="4" w:space="0" w:color="000000"/>
            </w:tcBorders>
            <w:vAlign w:val="center"/>
          </w:tcPr>
          <w:p w14:paraId="6BDBA6BD" w14:textId="1D22141E" w:rsidR="002E2D28" w:rsidRPr="009D63DA" w:rsidRDefault="008920C5" w:rsidP="004A10F8">
            <w:pPr>
              <w:ind w:left="1"/>
            </w:pPr>
            <w:r w:rsidRPr="009D63DA">
              <w:rPr>
                <w:rFonts w:eastAsia="Times New Roman"/>
              </w:rPr>
              <w:t>REGON:</w:t>
            </w:r>
            <w:r w:rsidR="00894BCA" w:rsidRPr="009D63DA">
              <w:rPr>
                <w:rFonts w:eastAsia="Times New Roman"/>
              </w:rPr>
              <w:t xml:space="preserve"> </w:t>
            </w:r>
            <w:r w:rsidR="00894BCA" w:rsidRPr="009D63DA">
              <w:t xml:space="preserve"> </w:t>
            </w:r>
            <w:r w:rsidR="004740BA">
              <w:t>526849774</w:t>
            </w:r>
          </w:p>
        </w:tc>
      </w:tr>
      <w:tr w:rsidR="009D63DA" w:rsidRPr="00D9664C" w14:paraId="6E1E2D7C"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CB3C360"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Numer telefonu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14:paraId="275B216D" w14:textId="3F6A9731" w:rsidR="009D63DA" w:rsidRPr="009D63DA" w:rsidRDefault="004740BA" w:rsidP="009D63DA">
            <w:pPr>
              <w:ind w:left="2"/>
            </w:pPr>
            <w:r>
              <w:t>502 746 280</w:t>
            </w:r>
          </w:p>
        </w:tc>
      </w:tr>
      <w:tr w:rsidR="009D63DA" w:rsidRPr="00D9664C" w14:paraId="1DF7FCA1"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6C3D48D"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Adres poczty elektronicznej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14:paraId="71BDEB47" w14:textId="773719E6" w:rsidR="009D63DA" w:rsidRPr="009D63DA" w:rsidRDefault="00990AA2" w:rsidP="004A10F8">
            <w:pPr>
              <w:ind w:left="2"/>
            </w:pPr>
            <w:hyperlink r:id="rId8" w:history="1">
              <w:r w:rsidR="004740BA">
                <w:rPr>
                  <w:rStyle w:val="Hyperlink0"/>
                  <w:rFonts w:ascii="Calibri" w:eastAsia="Calibri" w:hAnsi="Calibri" w:cs="Calibri"/>
                  <w:color w:val="auto"/>
                </w:rPr>
                <w:t>szymon.gnacek@planhome.com.pl</w:t>
              </w:r>
            </w:hyperlink>
          </w:p>
        </w:tc>
      </w:tr>
      <w:tr w:rsidR="009D63DA" w:rsidRPr="00D9664C" w14:paraId="5EBFB520" w14:textId="77777777">
        <w:trPr>
          <w:trHeight w:val="528"/>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DA36D73"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Numer faksu </w:t>
            </w:r>
          </w:p>
        </w:tc>
        <w:tc>
          <w:tcPr>
            <w:tcW w:w="6661" w:type="dxa"/>
            <w:gridSpan w:val="2"/>
            <w:tcBorders>
              <w:top w:val="single" w:sz="4" w:space="0" w:color="000000"/>
              <w:left w:val="single" w:sz="4" w:space="0" w:color="000000"/>
              <w:bottom w:val="single" w:sz="4" w:space="0" w:color="000000"/>
              <w:right w:val="single" w:sz="4" w:space="0" w:color="000000"/>
            </w:tcBorders>
            <w:vAlign w:val="center"/>
          </w:tcPr>
          <w:p w14:paraId="11AAC120" w14:textId="23209443" w:rsidR="009D63DA" w:rsidRPr="009D63DA" w:rsidRDefault="009D63DA" w:rsidP="009D63DA">
            <w:pPr>
              <w:ind w:left="2"/>
            </w:pPr>
            <w:r w:rsidRPr="009D63DA">
              <w:rPr>
                <w:rFonts w:eastAsia="Times New Roman"/>
              </w:rPr>
              <w:t>Nie dotyczy</w:t>
            </w:r>
          </w:p>
        </w:tc>
      </w:tr>
      <w:tr w:rsidR="009D63DA" w:rsidRPr="00D9664C" w14:paraId="10DE3BE9" w14:textId="77777777">
        <w:trPr>
          <w:trHeight w:val="757"/>
        </w:trPr>
        <w:tc>
          <w:tcPr>
            <w:tcW w:w="298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B9477EB"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Adres </w:t>
            </w:r>
            <w:r w:rsidRPr="0023361C">
              <w:rPr>
                <w:rFonts w:asciiTheme="minorHAnsi" w:eastAsia="Times New Roman" w:hAnsiTheme="minorHAnsi" w:cstheme="minorHAnsi"/>
                <w:sz w:val="20"/>
              </w:rPr>
              <w:tab/>
              <w:t xml:space="preserve">strony </w:t>
            </w:r>
            <w:r w:rsidRPr="0023361C">
              <w:rPr>
                <w:rFonts w:asciiTheme="minorHAnsi" w:eastAsia="Times New Roman" w:hAnsiTheme="minorHAnsi" w:cstheme="minorHAnsi"/>
                <w:sz w:val="20"/>
              </w:rPr>
              <w:tab/>
              <w:t xml:space="preserve">internetowej dewelopera </w:t>
            </w:r>
          </w:p>
        </w:tc>
        <w:tc>
          <w:tcPr>
            <w:tcW w:w="6661" w:type="dxa"/>
            <w:gridSpan w:val="2"/>
            <w:tcBorders>
              <w:top w:val="single" w:sz="4" w:space="0" w:color="000000"/>
              <w:left w:val="single" w:sz="4" w:space="0" w:color="000000"/>
              <w:bottom w:val="single" w:sz="4" w:space="0" w:color="000000"/>
              <w:right w:val="single" w:sz="4" w:space="0" w:color="000000"/>
            </w:tcBorders>
          </w:tcPr>
          <w:p w14:paraId="09C976C6" w14:textId="756DC45C" w:rsidR="009D63DA" w:rsidRPr="009D63DA" w:rsidRDefault="009D63DA" w:rsidP="004A10F8">
            <w:pPr>
              <w:ind w:left="2"/>
            </w:pPr>
            <w:r w:rsidRPr="009D63DA">
              <w:t xml:space="preserve"> </w:t>
            </w:r>
            <w:r w:rsidR="004740BA" w:rsidRPr="004740BA">
              <w:rPr>
                <w:rStyle w:val="Brak"/>
              </w:rPr>
              <w:t>https://ciepliceresidencepark.pl/</w:t>
            </w:r>
          </w:p>
        </w:tc>
      </w:tr>
    </w:tbl>
    <w:p w14:paraId="49D398C2" w14:textId="77777777" w:rsidR="00AB005F" w:rsidRDefault="00AB005F" w:rsidP="0084588D">
      <w:pPr>
        <w:spacing w:after="0"/>
        <w:ind w:firstLine="708"/>
        <w:rPr>
          <w:rFonts w:asciiTheme="minorHAnsi" w:hAnsiTheme="minorHAnsi" w:cstheme="minorHAnsi"/>
          <w:b/>
          <w:sz w:val="20"/>
        </w:rPr>
      </w:pPr>
    </w:p>
    <w:p w14:paraId="250DD184" w14:textId="77777777" w:rsidR="00AB005F" w:rsidRDefault="00AB005F" w:rsidP="0084588D">
      <w:pPr>
        <w:spacing w:after="0"/>
        <w:ind w:firstLine="708"/>
        <w:rPr>
          <w:rFonts w:asciiTheme="minorHAnsi" w:hAnsiTheme="minorHAnsi" w:cstheme="minorHAnsi"/>
          <w:b/>
          <w:sz w:val="20"/>
        </w:rPr>
      </w:pPr>
    </w:p>
    <w:p w14:paraId="1E2B801C" w14:textId="77777777" w:rsidR="00AB005F" w:rsidRDefault="00AB005F" w:rsidP="0084588D">
      <w:pPr>
        <w:spacing w:after="0"/>
        <w:ind w:firstLine="708"/>
        <w:rPr>
          <w:rFonts w:asciiTheme="minorHAnsi" w:hAnsiTheme="minorHAnsi" w:cstheme="minorHAnsi"/>
          <w:b/>
          <w:sz w:val="20"/>
        </w:rPr>
      </w:pPr>
    </w:p>
    <w:p w14:paraId="62C045B7" w14:textId="3D607EF9" w:rsidR="002E2D28" w:rsidRPr="0023361C" w:rsidRDefault="0084588D" w:rsidP="0084588D">
      <w:pPr>
        <w:spacing w:after="0"/>
        <w:ind w:firstLine="708"/>
        <w:rPr>
          <w:rFonts w:asciiTheme="minorHAnsi" w:hAnsiTheme="minorHAnsi" w:cstheme="minorHAnsi"/>
        </w:rPr>
      </w:pPr>
      <w:r w:rsidRPr="0023361C">
        <w:rPr>
          <w:rFonts w:asciiTheme="minorHAnsi" w:hAnsiTheme="minorHAnsi" w:cstheme="minorHAnsi"/>
          <w:b/>
          <w:sz w:val="20"/>
        </w:rPr>
        <w:t xml:space="preserve">II </w:t>
      </w:r>
      <w:r w:rsidRPr="0023361C">
        <w:rPr>
          <w:rFonts w:asciiTheme="minorHAnsi" w:eastAsia="Times New Roman" w:hAnsiTheme="minorHAnsi" w:cstheme="minorHAnsi"/>
          <w:b/>
          <w:sz w:val="20"/>
        </w:rPr>
        <w:t xml:space="preserve">DOŚWIADCZENIE DEWELOPERA </w:t>
      </w:r>
    </w:p>
    <w:tbl>
      <w:tblPr>
        <w:tblStyle w:val="TableGrid"/>
        <w:tblW w:w="9647" w:type="dxa"/>
        <w:tblInd w:w="563" w:type="dxa"/>
        <w:tblCellMar>
          <w:top w:w="193" w:type="dxa"/>
          <w:left w:w="107" w:type="dxa"/>
          <w:right w:w="60" w:type="dxa"/>
        </w:tblCellMar>
        <w:tblLook w:val="04A0" w:firstRow="1" w:lastRow="0" w:firstColumn="1" w:lastColumn="0" w:noHBand="0" w:noVBand="1"/>
      </w:tblPr>
      <w:tblGrid>
        <w:gridCol w:w="2811"/>
        <w:gridCol w:w="6836"/>
      </w:tblGrid>
      <w:tr w:rsidR="002E2D28" w:rsidRPr="00D9664C" w14:paraId="6CE87539" w14:textId="77777777">
        <w:trPr>
          <w:trHeight w:val="718"/>
        </w:trPr>
        <w:tc>
          <w:tcPr>
            <w:tcW w:w="9647" w:type="dxa"/>
            <w:gridSpan w:val="2"/>
            <w:tcBorders>
              <w:top w:val="single" w:sz="4" w:space="0" w:color="000000"/>
              <w:left w:val="single" w:sz="4" w:space="0" w:color="000000"/>
              <w:bottom w:val="single" w:sz="8" w:space="0" w:color="000000"/>
              <w:right w:val="single" w:sz="4" w:space="0" w:color="000000"/>
            </w:tcBorders>
            <w:shd w:val="clear" w:color="auto" w:fill="E0E0E0"/>
          </w:tcPr>
          <w:p w14:paraId="053F6A94"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HISTORIA I UDOKUMENTOWANE DOŚWIADCZENIE DEWELOPERA </w:t>
            </w:r>
          </w:p>
        </w:tc>
      </w:tr>
      <w:tr w:rsidR="002E2D28" w:rsidRPr="00D9664C" w14:paraId="0CD48477" w14:textId="77777777">
        <w:trPr>
          <w:trHeight w:val="763"/>
        </w:trPr>
        <w:tc>
          <w:tcPr>
            <w:tcW w:w="9647" w:type="dxa"/>
            <w:gridSpan w:val="2"/>
            <w:tcBorders>
              <w:top w:val="single" w:sz="8" w:space="0" w:color="000000"/>
              <w:left w:val="single" w:sz="4" w:space="0" w:color="000000"/>
              <w:bottom w:val="single" w:sz="4" w:space="0" w:color="000000"/>
              <w:right w:val="single" w:sz="4" w:space="0" w:color="000000"/>
            </w:tcBorders>
            <w:shd w:val="clear" w:color="auto" w:fill="E0E0E0"/>
            <w:vAlign w:val="center"/>
          </w:tcPr>
          <w:p w14:paraId="2CE5F429" w14:textId="77777777" w:rsidR="002E2D28" w:rsidRPr="0023361C" w:rsidRDefault="00B469DF">
            <w:pPr>
              <w:jc w:val="both"/>
              <w:rPr>
                <w:rFonts w:asciiTheme="minorHAnsi" w:hAnsiTheme="minorHAnsi" w:cstheme="minorHAnsi"/>
              </w:rPr>
            </w:pPr>
            <w:r w:rsidRPr="0023361C">
              <w:rPr>
                <w:rFonts w:asciiTheme="minorHAnsi" w:eastAsia="Times New Roman" w:hAnsiTheme="minorHAnsi" w:cstheme="minorHAnsi"/>
                <w:b/>
                <w:sz w:val="20"/>
              </w:rPr>
              <w:t xml:space="preserve">PRZYKŁAD UKOŃCZONEGO PRZEDSIĘWZIĘCIA DEWELOPERSKIEGO (należy wskazać, o ile istnieją, trzy ukończone przedsięwzięcia deweloperskie, w tym ostatnie) </w:t>
            </w:r>
          </w:p>
        </w:tc>
      </w:tr>
      <w:tr w:rsidR="002E2D28" w:rsidRPr="00D9664C" w14:paraId="71FCB75A" w14:textId="77777777">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FEA8C37"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lastRenderedPageBreak/>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14:paraId="741202A7" w14:textId="6FF275F0"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lang w:eastAsia="zh-CN"/>
              </w:rPr>
              <w:t>Nie dotyczy</w:t>
            </w:r>
          </w:p>
        </w:tc>
      </w:tr>
      <w:tr w:rsidR="002E2D28" w:rsidRPr="00D9664C" w14:paraId="4FBF4E13" w14:textId="77777777">
        <w:trPr>
          <w:trHeight w:val="52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0712ED1D"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14:paraId="7C1F16EC" w14:textId="641B3505" w:rsidR="008920C5" w:rsidRPr="0023361C" w:rsidRDefault="006C545A" w:rsidP="008920C5">
            <w:pPr>
              <w:ind w:left="2"/>
              <w:rPr>
                <w:rFonts w:asciiTheme="minorHAnsi" w:eastAsia="Times New Roman" w:hAnsiTheme="minorHAnsi" w:cstheme="minorHAnsi"/>
                <w:sz w:val="20"/>
                <w:szCs w:val="20"/>
              </w:rPr>
            </w:pPr>
            <w:r>
              <w:rPr>
                <w:rFonts w:asciiTheme="minorHAnsi" w:eastAsia="Times New Roman" w:hAnsiTheme="minorHAnsi" w:cstheme="minorHAnsi"/>
                <w:sz w:val="20"/>
                <w:szCs w:val="20"/>
              </w:rPr>
              <w:t>Nie dotyczy</w:t>
            </w:r>
          </w:p>
        </w:tc>
      </w:tr>
      <w:tr w:rsidR="002E2D28" w:rsidRPr="00D9664C" w14:paraId="65F465B4" w14:textId="77777777">
        <w:trPr>
          <w:trHeight w:val="757"/>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9230FEE" w14:textId="77777777" w:rsidR="002E2D28" w:rsidRPr="0023361C" w:rsidRDefault="00B469DF">
            <w:pPr>
              <w:ind w:right="250"/>
              <w:rPr>
                <w:rFonts w:asciiTheme="minorHAnsi" w:hAnsiTheme="minorHAnsi" w:cstheme="minorHAnsi"/>
              </w:rPr>
            </w:pPr>
            <w:r w:rsidRPr="0023361C">
              <w:rPr>
                <w:rFonts w:asciiTheme="minorHAnsi" w:eastAsia="Times New Roman" w:hAnsiTheme="minorHAnsi" w:cstheme="minorHAnsi"/>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14:paraId="51272647" w14:textId="496CEBB6"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rPr>
              <w:t>Nie dotyczy</w:t>
            </w:r>
          </w:p>
        </w:tc>
      </w:tr>
      <w:tr w:rsidR="002E2D28" w:rsidRPr="00D9664C" w14:paraId="194C4C68" w14:textId="77777777">
        <w:trPr>
          <w:trHeight w:val="901"/>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6BEEAA84" w14:textId="77777777" w:rsidR="002E2D28" w:rsidRPr="0023361C" w:rsidRDefault="00B469DF">
            <w:pPr>
              <w:spacing w:after="124"/>
              <w:rPr>
                <w:rFonts w:asciiTheme="minorHAnsi" w:hAnsiTheme="minorHAnsi" w:cstheme="minorHAnsi"/>
                <w:sz w:val="17"/>
                <w:szCs w:val="17"/>
              </w:rPr>
            </w:pPr>
            <w:r w:rsidRPr="0023361C">
              <w:rPr>
                <w:rFonts w:asciiTheme="minorHAnsi" w:eastAsia="Times New Roman" w:hAnsiTheme="minorHAnsi" w:cstheme="minorHAnsi"/>
                <w:b/>
                <w:sz w:val="17"/>
                <w:szCs w:val="17"/>
              </w:rPr>
              <w:t xml:space="preserve">PRZYKŁAD INNEGO UKOŃCZONEGO PRZEDSIĘWZIĘCIA DEWELOPERSKIEGO </w:t>
            </w:r>
          </w:p>
          <w:p w14:paraId="3E107B05" w14:textId="77777777" w:rsidR="002E2D28" w:rsidRPr="0023361C" w:rsidRDefault="00B469DF">
            <w:pPr>
              <w:rPr>
                <w:rFonts w:asciiTheme="minorHAnsi" w:hAnsiTheme="minorHAnsi" w:cstheme="minorHAnsi"/>
                <w:sz w:val="17"/>
                <w:szCs w:val="17"/>
              </w:rPr>
            </w:pPr>
            <w:r w:rsidRPr="0023361C">
              <w:rPr>
                <w:rFonts w:asciiTheme="minorHAnsi" w:eastAsia="Times New Roman" w:hAnsiTheme="minorHAnsi" w:cstheme="minorHAnsi"/>
                <w:b/>
                <w:sz w:val="17"/>
                <w:szCs w:val="17"/>
              </w:rPr>
              <w:t xml:space="preserve"> </w:t>
            </w:r>
          </w:p>
        </w:tc>
      </w:tr>
      <w:tr w:rsidR="002E2D28" w:rsidRPr="00D9664C" w14:paraId="54CD9105" w14:textId="77777777" w:rsidTr="0023361C">
        <w:trPr>
          <w:trHeight w:val="822"/>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F1BE03D"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14:paraId="0B764F51" w14:textId="763F5928" w:rsidR="002E2D28" w:rsidRPr="0023361C" w:rsidRDefault="006C545A">
            <w:pPr>
              <w:spacing w:beforeLines="60" w:before="144" w:afterLines="60" w:after="144"/>
              <w:jc w:val="both"/>
              <w:rPr>
                <w:rFonts w:asciiTheme="minorHAnsi" w:hAnsiTheme="minorHAnsi" w:cstheme="minorHAnsi"/>
                <w:sz w:val="20"/>
                <w:szCs w:val="20"/>
              </w:rPr>
            </w:pPr>
            <w:r>
              <w:rPr>
                <w:rFonts w:asciiTheme="minorHAnsi" w:hAnsiTheme="minorHAnsi" w:cstheme="minorHAnsi"/>
                <w:sz w:val="20"/>
                <w:szCs w:val="20"/>
                <w:lang w:eastAsia="zh-CN"/>
              </w:rPr>
              <w:t>Nie dotyczy</w:t>
            </w:r>
          </w:p>
        </w:tc>
      </w:tr>
      <w:tr w:rsidR="002E2D28" w:rsidRPr="00D9664C" w14:paraId="48A42860" w14:textId="77777777" w:rsidTr="0023361C">
        <w:trPr>
          <w:trHeight w:val="300"/>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D41484D"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14:paraId="7C7FA9DB" w14:textId="13754FEA" w:rsidR="002E2D28" w:rsidRPr="0023361C" w:rsidRDefault="006C545A" w:rsidP="00894BCA">
            <w:pPr>
              <w:spacing w:beforeLines="60" w:before="144" w:afterLines="60" w:after="144"/>
              <w:jc w:val="both"/>
              <w:rPr>
                <w:rFonts w:asciiTheme="minorHAnsi" w:hAnsiTheme="minorHAnsi" w:cstheme="minorHAnsi"/>
                <w:sz w:val="20"/>
                <w:szCs w:val="20"/>
              </w:rPr>
            </w:pPr>
            <w:r>
              <w:rPr>
                <w:rFonts w:asciiTheme="minorHAnsi" w:hAnsiTheme="minorHAnsi" w:cstheme="minorHAnsi"/>
                <w:sz w:val="20"/>
                <w:szCs w:val="20"/>
              </w:rPr>
              <w:t>Nie dotyczy</w:t>
            </w:r>
          </w:p>
        </w:tc>
      </w:tr>
      <w:tr w:rsidR="002E2D28" w:rsidRPr="00D9664C" w14:paraId="47EDE85E" w14:textId="77777777" w:rsidTr="0023361C">
        <w:trPr>
          <w:trHeight w:val="410"/>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CADC16A" w14:textId="77777777" w:rsidR="002E2D28" w:rsidRPr="0023361C" w:rsidRDefault="00B469DF">
            <w:pPr>
              <w:ind w:right="195"/>
              <w:rPr>
                <w:rFonts w:asciiTheme="minorHAnsi" w:hAnsiTheme="minorHAnsi" w:cstheme="minorHAnsi"/>
              </w:rPr>
            </w:pPr>
            <w:r w:rsidRPr="0023361C">
              <w:rPr>
                <w:rFonts w:asciiTheme="minorHAnsi" w:eastAsia="Times New Roman" w:hAnsiTheme="minorHAnsi" w:cstheme="minorHAnsi"/>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14:paraId="10E1F7D9" w14:textId="0528B5C3"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rPr>
              <w:t>Nie dotyczy</w:t>
            </w:r>
          </w:p>
        </w:tc>
      </w:tr>
      <w:tr w:rsidR="002E2D28" w:rsidRPr="00D9664C" w14:paraId="007FF68B" w14:textId="77777777">
        <w:trPr>
          <w:trHeight w:val="894"/>
        </w:trPr>
        <w:tc>
          <w:tcPr>
            <w:tcW w:w="9647" w:type="dxa"/>
            <w:gridSpan w:val="2"/>
            <w:tcBorders>
              <w:top w:val="single" w:sz="4" w:space="0" w:color="000000"/>
              <w:left w:val="single" w:sz="4" w:space="0" w:color="000000"/>
              <w:bottom w:val="single" w:sz="4" w:space="0" w:color="000000"/>
              <w:right w:val="single" w:sz="4" w:space="0" w:color="000000"/>
            </w:tcBorders>
            <w:shd w:val="clear" w:color="auto" w:fill="E0E0E0"/>
            <w:vAlign w:val="bottom"/>
          </w:tcPr>
          <w:p w14:paraId="0CF84242" w14:textId="77777777" w:rsidR="002E2D28" w:rsidRPr="0023361C" w:rsidRDefault="00B469DF">
            <w:pPr>
              <w:spacing w:after="258"/>
              <w:rPr>
                <w:rFonts w:asciiTheme="minorHAnsi" w:hAnsiTheme="minorHAnsi" w:cstheme="minorHAnsi"/>
              </w:rPr>
            </w:pPr>
            <w:r w:rsidRPr="0023361C">
              <w:rPr>
                <w:rFonts w:asciiTheme="minorHAnsi" w:eastAsia="Times New Roman" w:hAnsiTheme="minorHAnsi" w:cstheme="minorHAnsi"/>
                <w:b/>
                <w:sz w:val="20"/>
              </w:rPr>
              <w:t xml:space="preserve">PRZYKŁAD OSTATNIEGO UKOŃCZONEGO PRZEDSIĘWZIĘCIA DEWELOPERSKIEGO </w:t>
            </w:r>
          </w:p>
          <w:p w14:paraId="2B1284DE"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 </w:t>
            </w:r>
          </w:p>
        </w:tc>
      </w:tr>
      <w:tr w:rsidR="002E2D28" w:rsidRPr="00D9664C" w14:paraId="31F56FE0" w14:textId="77777777" w:rsidTr="0023361C">
        <w:trPr>
          <w:trHeight w:val="624"/>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821E752"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Adres  </w:t>
            </w:r>
          </w:p>
        </w:tc>
        <w:tc>
          <w:tcPr>
            <w:tcW w:w="6836" w:type="dxa"/>
            <w:tcBorders>
              <w:top w:val="single" w:sz="4" w:space="0" w:color="000000"/>
              <w:left w:val="single" w:sz="4" w:space="0" w:color="000000"/>
              <w:bottom w:val="single" w:sz="4" w:space="0" w:color="000000"/>
              <w:right w:val="single" w:sz="4" w:space="0" w:color="000000"/>
            </w:tcBorders>
            <w:vAlign w:val="center"/>
          </w:tcPr>
          <w:p w14:paraId="57B410CD" w14:textId="7EF65959"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lang w:eastAsia="zh-CN"/>
              </w:rPr>
              <w:t>Nie dotyczy</w:t>
            </w:r>
          </w:p>
        </w:tc>
      </w:tr>
      <w:tr w:rsidR="002E2D28" w:rsidRPr="00D9664C" w14:paraId="21AB5BDE" w14:textId="77777777">
        <w:trPr>
          <w:trHeight w:val="527"/>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2FD1B154"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Data rozpoczęcia  </w:t>
            </w:r>
          </w:p>
        </w:tc>
        <w:tc>
          <w:tcPr>
            <w:tcW w:w="6836" w:type="dxa"/>
            <w:tcBorders>
              <w:top w:val="single" w:sz="4" w:space="0" w:color="000000"/>
              <w:left w:val="single" w:sz="4" w:space="0" w:color="000000"/>
              <w:bottom w:val="single" w:sz="4" w:space="0" w:color="000000"/>
              <w:right w:val="single" w:sz="4" w:space="0" w:color="000000"/>
            </w:tcBorders>
            <w:vAlign w:val="center"/>
          </w:tcPr>
          <w:p w14:paraId="1A8CABE6" w14:textId="74F43BF2" w:rsidR="002E2D28" w:rsidRPr="0023361C" w:rsidRDefault="006C545A" w:rsidP="00894BCA">
            <w:pPr>
              <w:spacing w:beforeLines="60" w:before="144" w:afterLines="60" w:after="144"/>
              <w:jc w:val="both"/>
              <w:rPr>
                <w:rFonts w:asciiTheme="minorHAnsi" w:hAnsiTheme="minorHAnsi" w:cstheme="minorHAnsi"/>
                <w:sz w:val="20"/>
                <w:szCs w:val="20"/>
              </w:rPr>
            </w:pPr>
            <w:r>
              <w:rPr>
                <w:rFonts w:asciiTheme="minorHAnsi" w:hAnsiTheme="minorHAnsi" w:cstheme="minorHAnsi"/>
                <w:sz w:val="20"/>
                <w:szCs w:val="20"/>
              </w:rPr>
              <w:t>Nie dotyczy</w:t>
            </w:r>
          </w:p>
        </w:tc>
      </w:tr>
      <w:tr w:rsidR="002E2D28" w:rsidRPr="00D9664C" w14:paraId="45E67E04" w14:textId="77777777" w:rsidTr="0023361C">
        <w:trPr>
          <w:trHeight w:val="378"/>
        </w:trPr>
        <w:tc>
          <w:tcPr>
            <w:tcW w:w="28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5F007CC" w14:textId="77777777" w:rsidR="002E2D28" w:rsidRPr="0023361C" w:rsidRDefault="00B469DF">
            <w:pPr>
              <w:ind w:right="195"/>
              <w:rPr>
                <w:rFonts w:asciiTheme="minorHAnsi" w:hAnsiTheme="minorHAnsi" w:cstheme="minorHAnsi"/>
              </w:rPr>
            </w:pPr>
            <w:r w:rsidRPr="0023361C">
              <w:rPr>
                <w:rFonts w:asciiTheme="minorHAnsi" w:eastAsia="Times New Roman" w:hAnsiTheme="minorHAnsi" w:cstheme="minorHAnsi"/>
                <w:sz w:val="20"/>
              </w:rPr>
              <w:t xml:space="preserve">Data wydania decyzji o pozwoleniu na użytkowanie </w:t>
            </w:r>
          </w:p>
        </w:tc>
        <w:tc>
          <w:tcPr>
            <w:tcW w:w="6836" w:type="dxa"/>
            <w:tcBorders>
              <w:top w:val="single" w:sz="4" w:space="0" w:color="000000"/>
              <w:left w:val="single" w:sz="4" w:space="0" w:color="000000"/>
              <w:bottom w:val="single" w:sz="4" w:space="0" w:color="000000"/>
              <w:right w:val="single" w:sz="4" w:space="0" w:color="000000"/>
            </w:tcBorders>
          </w:tcPr>
          <w:p w14:paraId="24680723" w14:textId="648D449B" w:rsidR="002E2D28" w:rsidRPr="0023361C" w:rsidRDefault="006C545A">
            <w:pPr>
              <w:ind w:left="2"/>
              <w:rPr>
                <w:rFonts w:asciiTheme="minorHAnsi" w:hAnsiTheme="minorHAnsi" w:cstheme="minorHAnsi"/>
                <w:sz w:val="20"/>
                <w:szCs w:val="20"/>
              </w:rPr>
            </w:pPr>
            <w:r>
              <w:rPr>
                <w:rFonts w:asciiTheme="minorHAnsi" w:hAnsiTheme="minorHAnsi" w:cstheme="minorHAnsi"/>
                <w:sz w:val="20"/>
                <w:szCs w:val="20"/>
              </w:rPr>
              <w:t>Nie dotyczy</w:t>
            </w:r>
          </w:p>
        </w:tc>
      </w:tr>
    </w:tbl>
    <w:p w14:paraId="5D58A1B2" w14:textId="3D8D3D92" w:rsidR="00AB005F" w:rsidRPr="0023361C" w:rsidRDefault="00AB005F">
      <w:pPr>
        <w:spacing w:after="0"/>
        <w:rPr>
          <w:rFonts w:asciiTheme="minorHAnsi" w:eastAsia="Times New Roman" w:hAnsiTheme="minorHAnsi" w:cstheme="minorHAnsi"/>
          <w:b/>
          <w:sz w:val="16"/>
        </w:rPr>
      </w:pPr>
    </w:p>
    <w:tbl>
      <w:tblPr>
        <w:tblStyle w:val="TableGrid"/>
        <w:tblW w:w="9648" w:type="dxa"/>
        <w:tblInd w:w="563" w:type="dxa"/>
        <w:tblCellMar>
          <w:top w:w="193" w:type="dxa"/>
          <w:left w:w="107" w:type="dxa"/>
          <w:right w:w="115" w:type="dxa"/>
        </w:tblCellMar>
        <w:tblLook w:val="04A0" w:firstRow="1" w:lastRow="0" w:firstColumn="1" w:lastColumn="0" w:noHBand="0" w:noVBand="1"/>
      </w:tblPr>
      <w:tblGrid>
        <w:gridCol w:w="2806"/>
        <w:gridCol w:w="6842"/>
      </w:tblGrid>
      <w:tr w:rsidR="002E2D28" w:rsidRPr="00D9664C" w14:paraId="0D687BD7" w14:textId="77777777">
        <w:trPr>
          <w:trHeight w:val="1216"/>
        </w:trPr>
        <w:tc>
          <w:tcPr>
            <w:tcW w:w="2806"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BCF9224" w14:textId="77777777" w:rsidR="002E2D28" w:rsidRPr="0023361C" w:rsidRDefault="00B469DF">
            <w:pPr>
              <w:ind w:right="195"/>
              <w:rPr>
                <w:rFonts w:asciiTheme="minorHAnsi" w:hAnsiTheme="minorHAnsi" w:cstheme="minorHAnsi"/>
              </w:rPr>
            </w:pPr>
            <w:r w:rsidRPr="0023361C">
              <w:rPr>
                <w:rFonts w:asciiTheme="minorHAnsi" w:eastAsia="Times New Roman" w:hAnsiTheme="minorHAnsi" w:cstheme="minorHAnsi"/>
                <w:sz w:val="20"/>
              </w:rPr>
              <w:t>Czy przeciwko deweloperowi prowadzono lub prowadzi się postępowania egzekucyjne na kwotę powyżej 100 000 zł</w:t>
            </w:r>
            <w:r w:rsidRPr="0023361C">
              <w:rPr>
                <w:rFonts w:asciiTheme="minorHAnsi" w:eastAsia="Times New Roman" w:hAnsiTheme="minorHAnsi" w:cstheme="minorHAnsi"/>
                <w:b/>
                <w:sz w:val="20"/>
              </w:rPr>
              <w:t xml:space="preserve"> </w:t>
            </w:r>
          </w:p>
        </w:tc>
        <w:tc>
          <w:tcPr>
            <w:tcW w:w="6842" w:type="dxa"/>
            <w:tcBorders>
              <w:top w:val="single" w:sz="4" w:space="0" w:color="000000"/>
              <w:left w:val="single" w:sz="4" w:space="0" w:color="000000"/>
              <w:bottom w:val="single" w:sz="4" w:space="0" w:color="000000"/>
              <w:right w:val="single" w:sz="4" w:space="0" w:color="000000"/>
            </w:tcBorders>
          </w:tcPr>
          <w:p w14:paraId="613BB27E" w14:textId="6E7FF1D0" w:rsidR="008920C5" w:rsidRPr="0023361C" w:rsidRDefault="00B469DF" w:rsidP="008920C5">
            <w:pPr>
              <w:spacing w:beforeLines="60" w:before="144" w:afterLines="60" w:after="144"/>
              <w:jc w:val="both"/>
              <w:rPr>
                <w:rFonts w:asciiTheme="minorHAnsi" w:eastAsia="Times New Roman" w:hAnsiTheme="minorHAnsi" w:cstheme="minorHAnsi"/>
                <w:bCs/>
                <w:color w:val="auto"/>
                <w:sz w:val="20"/>
                <w:szCs w:val="20"/>
              </w:rPr>
            </w:pPr>
            <w:r w:rsidRPr="0023361C">
              <w:rPr>
                <w:rFonts w:asciiTheme="minorHAnsi" w:eastAsia="Times New Roman" w:hAnsiTheme="minorHAnsi" w:cstheme="minorHAnsi"/>
                <w:b/>
                <w:sz w:val="20"/>
                <w:szCs w:val="20"/>
              </w:rPr>
              <w:t xml:space="preserve"> </w:t>
            </w:r>
            <w:r w:rsidR="001B71D3" w:rsidRPr="0023361C">
              <w:rPr>
                <w:rFonts w:asciiTheme="minorHAnsi" w:eastAsia="Times New Roman" w:hAnsiTheme="minorHAnsi" w:cstheme="minorHAnsi"/>
                <w:bCs/>
                <w:sz w:val="20"/>
                <w:szCs w:val="20"/>
              </w:rPr>
              <w:t>NIE</w:t>
            </w:r>
          </w:p>
          <w:p w14:paraId="652667C9" w14:textId="4A3B702E" w:rsidR="002E2D28" w:rsidRPr="0023361C" w:rsidRDefault="002E2D28">
            <w:pPr>
              <w:ind w:left="2"/>
              <w:rPr>
                <w:rFonts w:asciiTheme="minorHAnsi" w:hAnsiTheme="minorHAnsi" w:cstheme="minorHAnsi"/>
                <w:sz w:val="20"/>
                <w:szCs w:val="20"/>
              </w:rPr>
            </w:pPr>
          </w:p>
        </w:tc>
      </w:tr>
    </w:tbl>
    <w:p w14:paraId="5498E1FE" w14:textId="77777777" w:rsidR="00382168" w:rsidRDefault="00382168" w:rsidP="0023361C">
      <w:pPr>
        <w:spacing w:after="128"/>
        <w:rPr>
          <w:rFonts w:asciiTheme="minorHAnsi" w:hAnsiTheme="minorHAnsi" w:cstheme="minorHAnsi"/>
        </w:rPr>
      </w:pPr>
    </w:p>
    <w:p w14:paraId="0822A7A4" w14:textId="77777777" w:rsidR="00382168" w:rsidRPr="0023361C" w:rsidRDefault="00382168" w:rsidP="0023361C">
      <w:pPr>
        <w:spacing w:after="128"/>
        <w:rPr>
          <w:rFonts w:asciiTheme="minorHAnsi" w:hAnsiTheme="minorHAnsi" w:cstheme="minorHAnsi"/>
        </w:rPr>
      </w:pPr>
    </w:p>
    <w:p w14:paraId="64F34FDB" w14:textId="77777777" w:rsidR="002E2D28" w:rsidRPr="0023361C" w:rsidRDefault="00B469DF">
      <w:pPr>
        <w:tabs>
          <w:tab w:val="center" w:pos="500"/>
          <w:tab w:val="center" w:pos="5448"/>
        </w:tabs>
        <w:spacing w:after="0"/>
        <w:rPr>
          <w:rFonts w:asciiTheme="minorHAnsi" w:hAnsiTheme="minorHAnsi" w:cstheme="minorHAnsi"/>
        </w:rPr>
      </w:pPr>
      <w:r w:rsidRPr="0023361C">
        <w:rPr>
          <w:rFonts w:asciiTheme="minorHAnsi" w:hAnsiTheme="minorHAnsi" w:cstheme="minorHAnsi"/>
        </w:rPr>
        <w:tab/>
      </w:r>
      <w:r w:rsidRPr="0023361C">
        <w:rPr>
          <w:rFonts w:asciiTheme="minorHAnsi" w:eastAsia="Times New Roman" w:hAnsiTheme="minorHAnsi" w:cstheme="minorHAnsi"/>
          <w:b/>
          <w:sz w:val="20"/>
        </w:rPr>
        <w:t xml:space="preserve">III. </w:t>
      </w:r>
      <w:r w:rsidRPr="0023361C">
        <w:rPr>
          <w:rFonts w:asciiTheme="minorHAnsi" w:eastAsia="Times New Roman" w:hAnsiTheme="minorHAnsi" w:cstheme="minorHAnsi"/>
          <w:b/>
          <w:sz w:val="20"/>
        </w:rPr>
        <w:tab/>
        <w:t>INFORMACJE DOTYCZĄCE NIERUCHOMOŚCI I PRZEDSIĘWZIĘCIA DEWELOPERSKIEGO</w:t>
      </w:r>
      <w:r w:rsidRPr="0023361C">
        <w:rPr>
          <w:rFonts w:asciiTheme="minorHAnsi" w:eastAsia="Times New Roman" w:hAnsiTheme="minorHAnsi" w:cstheme="minorHAnsi"/>
          <w:sz w:val="20"/>
        </w:rPr>
        <w:t xml:space="preserve"> </w:t>
      </w:r>
    </w:p>
    <w:tbl>
      <w:tblPr>
        <w:tblStyle w:val="TableGrid"/>
        <w:tblW w:w="9644" w:type="dxa"/>
        <w:tblInd w:w="6" w:type="dxa"/>
        <w:tblCellMar>
          <w:top w:w="152" w:type="dxa"/>
          <w:left w:w="107" w:type="dxa"/>
          <w:bottom w:w="5" w:type="dxa"/>
          <w:right w:w="61" w:type="dxa"/>
        </w:tblCellMar>
        <w:tblLook w:val="04A0" w:firstRow="1" w:lastRow="0" w:firstColumn="1" w:lastColumn="0" w:noHBand="0" w:noVBand="1"/>
      </w:tblPr>
      <w:tblGrid>
        <w:gridCol w:w="2970"/>
        <w:gridCol w:w="3257"/>
        <w:gridCol w:w="3417"/>
      </w:tblGrid>
      <w:tr w:rsidR="002E2D28" w:rsidRPr="00D9664C" w14:paraId="19F803A1" w14:textId="77777777">
        <w:trPr>
          <w:trHeight w:val="341"/>
        </w:trPr>
        <w:tc>
          <w:tcPr>
            <w:tcW w:w="9644" w:type="dxa"/>
            <w:gridSpan w:val="3"/>
            <w:tcBorders>
              <w:top w:val="single" w:sz="4" w:space="0" w:color="000000"/>
              <w:left w:val="single" w:sz="4" w:space="0" w:color="000000"/>
              <w:bottom w:val="single" w:sz="4" w:space="0" w:color="000000"/>
              <w:right w:val="single" w:sz="4" w:space="0" w:color="000000"/>
            </w:tcBorders>
            <w:shd w:val="clear" w:color="auto" w:fill="E0E0E0"/>
            <w:vAlign w:val="bottom"/>
          </w:tcPr>
          <w:p w14:paraId="654B6F41"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INFORMACJE DOTYCZĄCE GRUNTU I ZAGOSPODAROWANIA PRZESTRZENNEGO TERENU </w:t>
            </w:r>
          </w:p>
        </w:tc>
      </w:tr>
      <w:tr w:rsidR="009D63DA" w:rsidRPr="00D9664C" w14:paraId="08F4B400" w14:textId="77777777" w:rsidTr="009D63DA">
        <w:trPr>
          <w:trHeight w:val="784"/>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5AB00A5C"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Adres, numer działki ewidencyjnej i numer obrębu ewidencyjnego</w:t>
            </w:r>
            <w:r w:rsidRPr="0023361C">
              <w:rPr>
                <w:rFonts w:asciiTheme="minorHAnsi" w:eastAsia="Times New Roman" w:hAnsiTheme="minorHAnsi" w:cstheme="minorHAnsi"/>
                <w:sz w:val="20"/>
                <w:vertAlign w:val="superscript"/>
              </w:rPr>
              <w:footnoteReference w:id="1"/>
            </w:r>
            <w:r w:rsidRPr="0023361C">
              <w:rPr>
                <w:rFonts w:asciiTheme="minorHAnsi" w:eastAsia="Times New Roman" w:hAnsiTheme="minorHAnsi" w:cstheme="minorHAnsi"/>
                <w:sz w:val="20"/>
                <w:vertAlign w:val="superscript"/>
              </w:rPr>
              <w:t>)</w:t>
            </w:r>
            <w:r w:rsidRPr="0023361C">
              <w:rPr>
                <w:rFonts w:asciiTheme="minorHAnsi" w:eastAsia="Times New Roman" w:hAnsiTheme="minorHAnsi" w:cstheme="minorHAnsi"/>
                <w:sz w:val="20"/>
              </w:rPr>
              <w:t xml:space="preserve"> </w:t>
            </w:r>
          </w:p>
        </w:tc>
        <w:tc>
          <w:tcPr>
            <w:tcW w:w="6674" w:type="dxa"/>
            <w:gridSpan w:val="2"/>
            <w:tcBorders>
              <w:top w:val="single" w:sz="4" w:space="0" w:color="000000"/>
              <w:left w:val="single" w:sz="4" w:space="0" w:color="000000"/>
              <w:bottom w:val="single" w:sz="4" w:space="0" w:color="000000"/>
              <w:right w:val="single" w:sz="4" w:space="0" w:color="000000"/>
            </w:tcBorders>
            <w:vAlign w:val="center"/>
          </w:tcPr>
          <w:p w14:paraId="2E8A4137" w14:textId="56823FFF" w:rsidR="009D63DA" w:rsidRPr="00240D4B" w:rsidRDefault="009D63DA">
            <w:pPr>
              <w:ind w:left="2"/>
              <w:rPr>
                <w:rFonts w:asciiTheme="minorHAnsi" w:hAnsiTheme="minorHAnsi" w:cstheme="minorHAnsi"/>
              </w:rPr>
            </w:pPr>
            <w:r w:rsidRPr="00240D4B">
              <w:rPr>
                <w:rStyle w:val="Brak"/>
                <w:rFonts w:asciiTheme="minorHAnsi" w:hAnsiTheme="minorHAnsi" w:cstheme="minorHAnsi"/>
              </w:rPr>
              <w:t xml:space="preserve">                 </w:t>
            </w:r>
            <w:r w:rsidR="004740BA">
              <w:rPr>
                <w:rStyle w:val="Brak"/>
                <w:rFonts w:asciiTheme="minorHAnsi" w:hAnsiTheme="minorHAnsi" w:cstheme="minorHAnsi"/>
              </w:rPr>
              <w:t>Jelenia Góra ul. Krośnieńska ,</w:t>
            </w:r>
            <w:r w:rsidR="002000B6">
              <w:t xml:space="preserve"> </w:t>
            </w:r>
            <w:r w:rsidR="002000B6" w:rsidRPr="002000B6">
              <w:rPr>
                <w:rStyle w:val="Brak"/>
                <w:rFonts w:asciiTheme="minorHAnsi" w:hAnsiTheme="minorHAnsi" w:cstheme="minorHAnsi"/>
              </w:rPr>
              <w:t xml:space="preserve">Dz. nr 78 </w:t>
            </w:r>
            <w:r w:rsidR="004740BA">
              <w:rPr>
                <w:rStyle w:val="Brak"/>
                <w:rFonts w:asciiTheme="minorHAnsi" w:hAnsiTheme="minorHAnsi" w:cstheme="minorHAnsi"/>
              </w:rPr>
              <w:t xml:space="preserve"> AM-4 , obręb 00</w:t>
            </w:r>
            <w:r w:rsidR="002000B6">
              <w:rPr>
                <w:rStyle w:val="Brak"/>
                <w:rFonts w:asciiTheme="minorHAnsi" w:hAnsiTheme="minorHAnsi" w:cstheme="minorHAnsi"/>
              </w:rPr>
              <w:t>0</w:t>
            </w:r>
            <w:r w:rsidR="004740BA">
              <w:rPr>
                <w:rStyle w:val="Brak"/>
                <w:rFonts w:asciiTheme="minorHAnsi" w:hAnsiTheme="minorHAnsi" w:cstheme="minorHAnsi"/>
              </w:rPr>
              <w:t xml:space="preserve">7 </w:t>
            </w:r>
          </w:p>
        </w:tc>
      </w:tr>
      <w:tr w:rsidR="009D63DA" w:rsidRPr="00D9664C" w14:paraId="6D076178" w14:textId="77777777" w:rsidTr="009D63DA">
        <w:trPr>
          <w:trHeight w:val="35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2EAA0F63" w14:textId="43C6B2EC"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Numer księgi wieczystej  </w:t>
            </w:r>
          </w:p>
        </w:tc>
        <w:tc>
          <w:tcPr>
            <w:tcW w:w="6674" w:type="dxa"/>
            <w:gridSpan w:val="2"/>
            <w:tcBorders>
              <w:top w:val="single" w:sz="4" w:space="0" w:color="000000"/>
              <w:left w:val="single" w:sz="4" w:space="0" w:color="000000"/>
              <w:bottom w:val="single" w:sz="4" w:space="0" w:color="000000"/>
              <w:right w:val="single" w:sz="4" w:space="0" w:color="000000"/>
            </w:tcBorders>
            <w:vAlign w:val="center"/>
          </w:tcPr>
          <w:p w14:paraId="4D1D02F5" w14:textId="608EEB9F" w:rsidR="009D63DA" w:rsidRPr="00240D4B" w:rsidRDefault="004740BA" w:rsidP="009D63DA">
            <w:pPr>
              <w:pStyle w:val="Nagwek2"/>
              <w:spacing w:after="240"/>
              <w:jc w:val="center"/>
              <w:outlineLvl w:val="1"/>
              <w:rPr>
                <w:rFonts w:asciiTheme="minorHAnsi" w:eastAsia="Times New Roman" w:hAnsiTheme="minorHAnsi" w:cstheme="minorHAnsi"/>
                <w:color w:val="000000" w:themeColor="text1"/>
                <w:sz w:val="22"/>
                <w:szCs w:val="22"/>
              </w:rPr>
            </w:pPr>
            <w:r w:rsidRPr="00816E63">
              <w:rPr>
                <w:rStyle w:val="Brak"/>
                <w:rFonts w:asciiTheme="minorHAnsi" w:hAnsiTheme="minorHAnsi" w:cstheme="minorHAnsi"/>
                <w:color w:val="auto"/>
                <w:sz w:val="22"/>
                <w:szCs w:val="22"/>
              </w:rPr>
              <w:t>JG1J/00070608/1</w:t>
            </w:r>
          </w:p>
        </w:tc>
      </w:tr>
      <w:tr w:rsidR="009D63DA" w:rsidRPr="00D9664C" w14:paraId="6B2362A0" w14:textId="77777777">
        <w:trPr>
          <w:trHeight w:val="100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4F332B15" w14:textId="77777777" w:rsidR="009D63DA" w:rsidRPr="0023361C" w:rsidRDefault="009D63DA" w:rsidP="009D63DA">
            <w:pPr>
              <w:spacing w:line="228" w:lineRule="auto"/>
              <w:ind w:right="160"/>
              <w:rPr>
                <w:rFonts w:asciiTheme="minorHAnsi" w:hAnsiTheme="minorHAnsi" w:cstheme="minorHAnsi"/>
              </w:rPr>
            </w:pPr>
            <w:r w:rsidRPr="0023361C">
              <w:rPr>
                <w:rFonts w:asciiTheme="minorHAnsi" w:eastAsia="Times New Roman" w:hAnsiTheme="minorHAnsi" w:cstheme="minorHAnsi"/>
                <w:sz w:val="20"/>
              </w:rPr>
              <w:lastRenderedPageBreak/>
              <w:t xml:space="preserve">Istniejące obciążenia hipoteczne nieruchomości lub wnioski  o wpis w dziale czwartym  </w:t>
            </w:r>
          </w:p>
          <w:p w14:paraId="7908B372"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 xml:space="preserve">księgi wieczystej </w:t>
            </w:r>
          </w:p>
        </w:tc>
        <w:tc>
          <w:tcPr>
            <w:tcW w:w="6674" w:type="dxa"/>
            <w:gridSpan w:val="2"/>
            <w:tcBorders>
              <w:top w:val="single" w:sz="4" w:space="0" w:color="000000"/>
              <w:left w:val="single" w:sz="4" w:space="0" w:color="000000"/>
              <w:bottom w:val="single" w:sz="4" w:space="0" w:color="000000"/>
              <w:right w:val="single" w:sz="4" w:space="0" w:color="000000"/>
            </w:tcBorders>
          </w:tcPr>
          <w:p w14:paraId="5DD90F0E" w14:textId="694EB049" w:rsidR="009D63DA" w:rsidRPr="00816E63" w:rsidRDefault="002000B6" w:rsidP="001C437D">
            <w:pPr>
              <w:widowControl w:val="0"/>
              <w:tabs>
                <w:tab w:val="left" w:pos="57"/>
                <w:tab w:val="left" w:pos="1276"/>
                <w:tab w:val="right" w:pos="2269"/>
                <w:tab w:val="left" w:pos="2880"/>
                <w:tab w:val="left" w:pos="3600"/>
                <w:tab w:val="left" w:pos="4320"/>
                <w:tab w:val="left" w:pos="5040"/>
                <w:tab w:val="left" w:pos="5760"/>
                <w:tab w:val="left" w:pos="6480"/>
                <w:tab w:val="left" w:pos="7200"/>
                <w:tab w:val="left" w:pos="7920"/>
                <w:tab w:val="left" w:pos="8640"/>
                <w:tab w:val="left" w:pos="9204"/>
                <w:tab w:val="left" w:pos="9912"/>
              </w:tabs>
              <w:autoSpaceDE w:val="0"/>
              <w:autoSpaceDN w:val="0"/>
              <w:adjustRightInd w:val="0"/>
              <w:spacing w:before="120"/>
              <w:ind w:right="57"/>
              <w:jc w:val="both"/>
            </w:pPr>
            <w:r>
              <w:rPr>
                <w:rFonts w:asciiTheme="minorHAnsi" w:eastAsia="Times New Roman" w:hAnsiTheme="minorHAnsi" w:cstheme="minorHAnsi"/>
                <w:color w:val="auto"/>
                <w:kern w:val="0"/>
                <w:lang w:eastAsia="en-US"/>
                <w14:ligatures w14:val="none"/>
              </w:rPr>
              <w:t>Brak</w:t>
            </w:r>
            <w:r w:rsidR="00B90845">
              <w:rPr>
                <w:rFonts w:asciiTheme="minorHAnsi" w:eastAsia="Times New Roman" w:hAnsiTheme="minorHAnsi" w:cstheme="minorHAnsi"/>
                <w:color w:val="auto"/>
                <w:kern w:val="0"/>
                <w:lang w:eastAsia="en-US"/>
                <w14:ligatures w14:val="none"/>
              </w:rPr>
              <w:t>.</w:t>
            </w:r>
            <w:r>
              <w:rPr>
                <w:rFonts w:asciiTheme="minorHAnsi" w:eastAsia="Times New Roman" w:hAnsiTheme="minorHAnsi" w:cstheme="minorHAnsi"/>
                <w:color w:val="auto"/>
                <w:kern w:val="0"/>
                <w:lang w:eastAsia="en-US"/>
                <w14:ligatures w14:val="none"/>
              </w:rPr>
              <w:t xml:space="preserve"> </w:t>
            </w:r>
            <w:r w:rsidR="00240D4B" w:rsidRPr="00240D4B">
              <w:t>Deweloper zastrzega sobie prawo ustanowienia na rzecz bank</w:t>
            </w:r>
            <w:r w:rsidR="00280F4E">
              <w:t xml:space="preserve">u </w:t>
            </w:r>
            <w:r w:rsidR="00240D4B" w:rsidRPr="00240D4B">
              <w:t>finansując</w:t>
            </w:r>
            <w:r w:rsidR="00280F4E">
              <w:t>ego</w:t>
            </w:r>
            <w:r w:rsidR="00240D4B" w:rsidRPr="00240D4B">
              <w:t xml:space="preserve"> Przedsięwzięcie Deweloperskie, hipotek na Nieruchomości, przy czym zobowiązuje się w dniu zawarcia umowy deweloperskiej przedstawić Nabywcy promesę  banku na </w:t>
            </w:r>
            <w:proofErr w:type="spellStart"/>
            <w:r w:rsidR="001C437D">
              <w:t>bezobciążeniowe</w:t>
            </w:r>
            <w:proofErr w:type="spellEnd"/>
            <w:r w:rsidR="001C437D">
              <w:t xml:space="preserve"> ustanowienie odrębnej</w:t>
            </w:r>
            <w:r w:rsidR="00816E63">
              <w:t xml:space="preserve"> </w:t>
            </w:r>
            <w:r w:rsidR="001C437D">
              <w:t>własności lokalu mieszkalnego i przeniesienie jego własności na nabywcę</w:t>
            </w:r>
            <w:r w:rsidR="00240D4B" w:rsidRPr="00240D4B">
              <w:t>, po wpłacie pełnej ceny przez Nabywcę</w:t>
            </w:r>
            <w:r w:rsidR="008165CF">
              <w:t xml:space="preserve"> na mieszkaniowy rachunek powierniczy.</w:t>
            </w:r>
            <w:r w:rsidR="00240D4B" w:rsidRPr="00240D4B">
              <w:t>.</w:t>
            </w:r>
          </w:p>
        </w:tc>
      </w:tr>
      <w:tr w:rsidR="009D63DA" w:rsidRPr="00D9664C" w14:paraId="22BE580D" w14:textId="77777777">
        <w:trPr>
          <w:trHeight w:val="100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478B8C76" w14:textId="77777777" w:rsidR="009D63DA" w:rsidRPr="0023361C" w:rsidRDefault="009D63DA" w:rsidP="009D63DA">
            <w:pPr>
              <w:ind w:right="392"/>
              <w:rPr>
                <w:rFonts w:asciiTheme="minorHAnsi" w:hAnsiTheme="minorHAnsi" w:cstheme="minorHAnsi"/>
              </w:rPr>
            </w:pPr>
            <w:r w:rsidRPr="0023361C">
              <w:rPr>
                <w:rFonts w:asciiTheme="minorHAnsi" w:eastAsia="Times New Roman" w:hAnsiTheme="minorHAnsi" w:cstheme="minorHAnsi"/>
                <w:sz w:val="20"/>
              </w:rPr>
              <w:t>W przypadku braku księgi wieczystej informacja o powierzchni działki i stanie prawnym nieruchomości</w:t>
            </w:r>
            <w:r w:rsidRPr="0023361C">
              <w:rPr>
                <w:rFonts w:asciiTheme="minorHAnsi" w:eastAsia="Times New Roman" w:hAnsiTheme="minorHAnsi" w:cstheme="minorHAnsi"/>
                <w:sz w:val="20"/>
                <w:vertAlign w:val="superscript"/>
              </w:rPr>
              <w:footnoteReference w:id="2"/>
            </w:r>
            <w:r w:rsidRPr="0023361C">
              <w:rPr>
                <w:rFonts w:asciiTheme="minorHAnsi" w:eastAsia="Times New Roman" w:hAnsiTheme="minorHAnsi" w:cstheme="minorHAnsi"/>
                <w:sz w:val="20"/>
                <w:vertAlign w:val="superscript"/>
              </w:rPr>
              <w:t>)</w:t>
            </w:r>
            <w:r w:rsidRPr="0023361C">
              <w:rPr>
                <w:rFonts w:asciiTheme="minorHAnsi" w:eastAsia="Times New Roman" w:hAnsiTheme="minorHAnsi" w:cstheme="minorHAnsi"/>
                <w:sz w:val="20"/>
              </w:rPr>
              <w:t xml:space="preserve">  </w:t>
            </w:r>
          </w:p>
        </w:tc>
        <w:tc>
          <w:tcPr>
            <w:tcW w:w="6674" w:type="dxa"/>
            <w:gridSpan w:val="2"/>
            <w:tcBorders>
              <w:top w:val="single" w:sz="4" w:space="0" w:color="000000"/>
              <w:left w:val="single" w:sz="4" w:space="0" w:color="000000"/>
              <w:bottom w:val="single" w:sz="4" w:space="0" w:color="000000"/>
              <w:right w:val="single" w:sz="4" w:space="0" w:color="000000"/>
            </w:tcBorders>
          </w:tcPr>
          <w:p w14:paraId="4F9859EA" w14:textId="42519E76"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rPr>
              <w:t>NIE DOTYCZY</w:t>
            </w:r>
          </w:p>
        </w:tc>
      </w:tr>
      <w:tr w:rsidR="009D63DA" w:rsidRPr="00D9664C" w14:paraId="25E67A0C" w14:textId="77777777" w:rsidTr="00B73C33">
        <w:trPr>
          <w:trHeight w:val="1497"/>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7B44AFBA" w14:textId="77777777" w:rsidR="009D63DA" w:rsidRPr="0023361C" w:rsidRDefault="009D63DA" w:rsidP="009D63DA">
            <w:pPr>
              <w:spacing w:line="228" w:lineRule="auto"/>
              <w:ind w:right="226"/>
              <w:rPr>
                <w:rFonts w:asciiTheme="minorHAnsi" w:hAnsiTheme="minorHAnsi" w:cstheme="minorHAnsi"/>
              </w:rPr>
            </w:pPr>
            <w:r w:rsidRPr="0023361C">
              <w:rPr>
                <w:rFonts w:asciiTheme="minorHAnsi" w:eastAsia="Times New Roman" w:hAnsiTheme="minorHAnsi" w:cstheme="minorHAnsi"/>
                <w:sz w:val="20"/>
              </w:rPr>
              <w:t xml:space="preserve">Informacje dotyczące obiektów istniejących położonych w sąsiedztwie inwestycji </w:t>
            </w:r>
          </w:p>
          <w:p w14:paraId="15167DF1" w14:textId="77777777" w:rsidR="009D63DA" w:rsidRPr="0023361C" w:rsidRDefault="009D63DA" w:rsidP="009D63DA">
            <w:pPr>
              <w:rPr>
                <w:rFonts w:asciiTheme="minorHAnsi" w:hAnsiTheme="minorHAnsi" w:cstheme="minorHAnsi"/>
              </w:rPr>
            </w:pPr>
            <w:r w:rsidRPr="0023361C">
              <w:rPr>
                <w:rFonts w:asciiTheme="minorHAnsi" w:eastAsia="Times New Roman" w:hAnsiTheme="minorHAnsi" w:cstheme="minorHAnsi"/>
                <w:sz w:val="20"/>
              </w:rPr>
              <w:t>i wpływających na warunki życia</w:t>
            </w:r>
            <w:r w:rsidRPr="0023361C">
              <w:rPr>
                <w:rFonts w:asciiTheme="minorHAnsi" w:eastAsia="Times New Roman" w:hAnsiTheme="minorHAnsi" w:cstheme="minorHAnsi"/>
                <w:sz w:val="20"/>
                <w:vertAlign w:val="superscript"/>
              </w:rPr>
              <w:t>3)</w:t>
            </w:r>
            <w:r w:rsidRPr="0023361C">
              <w:rPr>
                <w:rFonts w:asciiTheme="minorHAnsi" w:eastAsia="Times New Roman" w:hAnsiTheme="minorHAnsi" w:cstheme="minorHAnsi"/>
                <w:sz w:val="20"/>
              </w:rPr>
              <w:t xml:space="preserve">  </w:t>
            </w:r>
          </w:p>
        </w:tc>
        <w:tc>
          <w:tcPr>
            <w:tcW w:w="6674" w:type="dxa"/>
            <w:gridSpan w:val="2"/>
            <w:tcBorders>
              <w:top w:val="single" w:sz="4" w:space="0" w:color="000000"/>
              <w:left w:val="single" w:sz="4" w:space="0" w:color="000000"/>
              <w:bottom w:val="single" w:sz="4" w:space="0" w:color="000000"/>
              <w:right w:val="single" w:sz="4" w:space="0" w:color="000000"/>
            </w:tcBorders>
          </w:tcPr>
          <w:p w14:paraId="1AEA3456" w14:textId="728F4389"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szCs w:val="20"/>
              </w:rPr>
              <w:t>NIE DOTYCZY</w:t>
            </w:r>
          </w:p>
        </w:tc>
      </w:tr>
      <w:tr w:rsidR="009D63DA" w:rsidRPr="00D9664C" w14:paraId="0436F499" w14:textId="77777777">
        <w:trPr>
          <w:trHeight w:val="34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15E4D7AF" w14:textId="77777777" w:rsidR="009D63DA" w:rsidRPr="0023361C" w:rsidRDefault="009D63DA" w:rsidP="009D63DA">
            <w:pPr>
              <w:ind w:right="64"/>
              <w:rPr>
                <w:rFonts w:asciiTheme="minorHAnsi" w:hAnsiTheme="minorHAnsi" w:cstheme="minorHAnsi"/>
              </w:rPr>
            </w:pPr>
            <w:r w:rsidRPr="0023361C">
              <w:rPr>
                <w:rFonts w:asciiTheme="minorHAnsi" w:eastAsia="Times New Roman" w:hAnsiTheme="minorHAnsi" w:cstheme="minorHAnsi"/>
                <w:sz w:val="20"/>
              </w:rPr>
              <w:t xml:space="preserve">Akty planowania przestrzennego i inne akty prawne na terenie objętym przedsięwzięciem deweloperskim lub zadaniem inwestycyjnym </w:t>
            </w:r>
          </w:p>
        </w:tc>
        <w:tc>
          <w:tcPr>
            <w:tcW w:w="3257" w:type="dxa"/>
            <w:tcBorders>
              <w:top w:val="single" w:sz="4" w:space="0" w:color="000000"/>
              <w:left w:val="single" w:sz="4" w:space="0" w:color="000000"/>
              <w:bottom w:val="single" w:sz="4" w:space="0" w:color="000000"/>
              <w:right w:val="single" w:sz="4" w:space="0" w:color="000000"/>
            </w:tcBorders>
            <w:vAlign w:val="bottom"/>
          </w:tcPr>
          <w:p w14:paraId="07330655" w14:textId="77777777"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rPr>
              <w:t xml:space="preserve">Plan ogólny gminy </w:t>
            </w:r>
          </w:p>
        </w:tc>
        <w:tc>
          <w:tcPr>
            <w:tcW w:w="3417" w:type="dxa"/>
            <w:vMerge w:val="restart"/>
            <w:tcBorders>
              <w:top w:val="single" w:sz="4" w:space="0" w:color="000000"/>
              <w:left w:val="single" w:sz="4" w:space="0" w:color="000000"/>
              <w:bottom w:val="single" w:sz="4" w:space="0" w:color="000000"/>
              <w:right w:val="single" w:sz="4" w:space="0" w:color="000000"/>
            </w:tcBorders>
          </w:tcPr>
          <w:p w14:paraId="7FF12085" w14:textId="67756E52" w:rsidR="009D63DA" w:rsidRPr="00DD5006" w:rsidRDefault="009D63DA" w:rsidP="003E01B6">
            <w:pPr>
              <w:ind w:left="1"/>
              <w:rPr>
                <w:rStyle w:val="Brak"/>
                <w:sz w:val="18"/>
                <w:szCs w:val="18"/>
              </w:rPr>
            </w:pPr>
            <w:r w:rsidRPr="00DD5006">
              <w:rPr>
                <w:rStyle w:val="Brak"/>
                <w:sz w:val="18"/>
                <w:szCs w:val="18"/>
              </w:rPr>
              <w:t>Numer i data aktu prawnego, nazwa organu oraz miejsce publikacji :</w:t>
            </w:r>
          </w:p>
          <w:p w14:paraId="00FC8E38" w14:textId="77777777" w:rsidR="00061996" w:rsidRPr="00DD5006" w:rsidRDefault="00061996" w:rsidP="003E01B6">
            <w:pPr>
              <w:ind w:left="1"/>
              <w:rPr>
                <w:rStyle w:val="Brak"/>
                <w:sz w:val="18"/>
                <w:szCs w:val="18"/>
              </w:rPr>
            </w:pPr>
            <w:r w:rsidRPr="00DD5006">
              <w:rPr>
                <w:rStyle w:val="Brak"/>
                <w:sz w:val="18"/>
                <w:szCs w:val="18"/>
              </w:rPr>
              <w:t xml:space="preserve">Uchwała Nr 248.XXIV.20 Rady Miejskiej Jeleniej Góry z dnia 29 października 2020r. W sprawie uchwalenia </w:t>
            </w:r>
          </w:p>
          <w:p w14:paraId="1F1622D9" w14:textId="4CF5EF3D" w:rsidR="009D63DA" w:rsidRPr="00DD5006" w:rsidRDefault="00061996" w:rsidP="003E01B6">
            <w:pPr>
              <w:ind w:left="1"/>
              <w:rPr>
                <w:rStyle w:val="Brak"/>
                <w:sz w:val="18"/>
                <w:szCs w:val="18"/>
              </w:rPr>
            </w:pPr>
            <w:r w:rsidRPr="00DD5006">
              <w:rPr>
                <w:rStyle w:val="Brak"/>
                <w:sz w:val="18"/>
                <w:szCs w:val="18"/>
              </w:rPr>
              <w:t>miejscowego planu zagospodarowania przestrzennego dla terenów położonych wzdłuż ulicy Wolności w jednostce „Nowe Cieplice” w Jeleniej Górze</w:t>
            </w:r>
            <w:r w:rsidR="003063DA">
              <w:t xml:space="preserve"> </w:t>
            </w:r>
            <w:r w:rsidR="003063DA" w:rsidRPr="003063DA">
              <w:rPr>
                <w:rStyle w:val="Brak"/>
                <w:sz w:val="18"/>
                <w:szCs w:val="18"/>
              </w:rPr>
              <w:t>opublikowaną w Dzienniku Urzędowym Województwa Dolnośląskiego z dnia 17 listopada 2020 r., poz. 6221</w:t>
            </w:r>
          </w:p>
          <w:p w14:paraId="4B868F5E" w14:textId="088EA4C3" w:rsidR="009D63DA" w:rsidRPr="003E01B6" w:rsidRDefault="009D63DA" w:rsidP="003E01B6">
            <w:pPr>
              <w:pStyle w:val="TableParagraph"/>
              <w:spacing w:before="41"/>
              <w:ind w:left="107" w:right="415"/>
              <w:rPr>
                <w:rStyle w:val="Brak"/>
                <w:rFonts w:ascii="Calibri" w:eastAsia="Calibri" w:hAnsi="Calibri" w:cs="Calibri"/>
                <w:color w:val="000000"/>
                <w:kern w:val="2"/>
                <w:sz w:val="18"/>
                <w:szCs w:val="18"/>
                <w:highlight w:val="yellow"/>
                <w:lang w:eastAsia="pl-PL"/>
                <w14:ligatures w14:val="standardContextual"/>
              </w:rPr>
            </w:pPr>
          </w:p>
        </w:tc>
      </w:tr>
      <w:tr w:rsidR="009D63DA" w:rsidRPr="00D9664C" w14:paraId="523D1DF6" w14:textId="77777777">
        <w:trPr>
          <w:trHeight w:val="563"/>
        </w:trPr>
        <w:tc>
          <w:tcPr>
            <w:tcW w:w="0" w:type="auto"/>
            <w:vMerge/>
            <w:tcBorders>
              <w:top w:val="nil"/>
              <w:left w:val="single" w:sz="4" w:space="0" w:color="000000"/>
              <w:bottom w:val="nil"/>
              <w:right w:val="single" w:sz="4" w:space="0" w:color="000000"/>
            </w:tcBorders>
          </w:tcPr>
          <w:p w14:paraId="4B525731" w14:textId="77777777" w:rsidR="009D63DA" w:rsidRPr="0023361C" w:rsidRDefault="009D63DA" w:rsidP="009D63D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30E7C2D3" w14:textId="77777777" w:rsidR="009D63DA" w:rsidRPr="0023361C" w:rsidRDefault="009D63DA" w:rsidP="009D63DA">
            <w:pPr>
              <w:ind w:left="2"/>
              <w:rPr>
                <w:rFonts w:asciiTheme="minorHAnsi" w:hAnsiTheme="minorHAnsi" w:cstheme="minorHAnsi"/>
                <w:bCs/>
              </w:rPr>
            </w:pPr>
            <w:r w:rsidRPr="0023361C">
              <w:rPr>
                <w:rFonts w:asciiTheme="minorHAnsi" w:eastAsia="Times New Roman" w:hAnsiTheme="minorHAnsi" w:cstheme="minorHAnsi"/>
                <w:bCs/>
                <w:sz w:val="20"/>
              </w:rPr>
              <w:t xml:space="preserve">Miejscowy plan zagospodarowania przestrzennego </w:t>
            </w:r>
          </w:p>
        </w:tc>
        <w:tc>
          <w:tcPr>
            <w:tcW w:w="0" w:type="auto"/>
            <w:vMerge/>
            <w:tcBorders>
              <w:top w:val="nil"/>
              <w:left w:val="single" w:sz="4" w:space="0" w:color="000000"/>
              <w:bottom w:val="nil"/>
              <w:right w:val="single" w:sz="4" w:space="0" w:color="000000"/>
            </w:tcBorders>
          </w:tcPr>
          <w:p w14:paraId="4629F231" w14:textId="77777777" w:rsidR="009D63DA" w:rsidRPr="003E01B6" w:rsidRDefault="009D63DA" w:rsidP="003E01B6">
            <w:pPr>
              <w:ind w:left="1"/>
              <w:rPr>
                <w:rStyle w:val="Brak"/>
                <w:sz w:val="18"/>
                <w:szCs w:val="18"/>
                <w:highlight w:val="yellow"/>
              </w:rPr>
            </w:pPr>
          </w:p>
        </w:tc>
      </w:tr>
      <w:tr w:rsidR="009D63DA" w:rsidRPr="00D9664C" w14:paraId="4E50F007" w14:textId="77777777">
        <w:trPr>
          <w:trHeight w:val="343"/>
        </w:trPr>
        <w:tc>
          <w:tcPr>
            <w:tcW w:w="0" w:type="auto"/>
            <w:vMerge/>
            <w:tcBorders>
              <w:top w:val="nil"/>
              <w:left w:val="single" w:sz="4" w:space="0" w:color="000000"/>
              <w:bottom w:val="nil"/>
              <w:right w:val="single" w:sz="4" w:space="0" w:color="000000"/>
            </w:tcBorders>
          </w:tcPr>
          <w:p w14:paraId="0DB3503F" w14:textId="77777777" w:rsidR="009D63DA" w:rsidRPr="0023361C" w:rsidRDefault="009D63DA" w:rsidP="009D63D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331A2740" w14:textId="193904C4"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rPr>
              <w:t>Miejscowy plan odbudowy – nie obowiązuje</w:t>
            </w:r>
          </w:p>
        </w:tc>
        <w:tc>
          <w:tcPr>
            <w:tcW w:w="0" w:type="auto"/>
            <w:vMerge/>
            <w:tcBorders>
              <w:top w:val="nil"/>
              <w:left w:val="single" w:sz="4" w:space="0" w:color="000000"/>
              <w:bottom w:val="nil"/>
              <w:right w:val="single" w:sz="4" w:space="0" w:color="000000"/>
            </w:tcBorders>
          </w:tcPr>
          <w:p w14:paraId="0D609C18" w14:textId="77777777" w:rsidR="009D63DA" w:rsidRPr="003E01B6" w:rsidRDefault="009D63DA" w:rsidP="003E01B6">
            <w:pPr>
              <w:ind w:left="1"/>
              <w:rPr>
                <w:rStyle w:val="Brak"/>
                <w:sz w:val="18"/>
                <w:szCs w:val="18"/>
                <w:highlight w:val="yellow"/>
              </w:rPr>
            </w:pPr>
          </w:p>
        </w:tc>
      </w:tr>
      <w:tr w:rsidR="009D63DA" w:rsidRPr="00D9664C" w14:paraId="210F5A4D" w14:textId="77777777">
        <w:trPr>
          <w:trHeight w:val="344"/>
        </w:trPr>
        <w:tc>
          <w:tcPr>
            <w:tcW w:w="0" w:type="auto"/>
            <w:vMerge/>
            <w:tcBorders>
              <w:top w:val="nil"/>
              <w:left w:val="single" w:sz="4" w:space="0" w:color="000000"/>
              <w:bottom w:val="single" w:sz="4" w:space="0" w:color="000000"/>
              <w:right w:val="single" w:sz="4" w:space="0" w:color="000000"/>
            </w:tcBorders>
          </w:tcPr>
          <w:p w14:paraId="121515F0" w14:textId="77777777" w:rsidR="009D63DA" w:rsidRPr="0023361C" w:rsidRDefault="009D63DA" w:rsidP="009D63D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DF7400D" w14:textId="77777777" w:rsidR="009D63DA" w:rsidRPr="0023361C" w:rsidRDefault="009D63DA" w:rsidP="009D63DA">
            <w:pPr>
              <w:ind w:left="2"/>
              <w:rPr>
                <w:rFonts w:asciiTheme="minorHAnsi" w:hAnsiTheme="minorHAnsi" w:cstheme="minorHAnsi"/>
              </w:rPr>
            </w:pPr>
            <w:r w:rsidRPr="0023361C">
              <w:rPr>
                <w:rFonts w:asciiTheme="minorHAnsi" w:eastAsia="Times New Roman" w:hAnsiTheme="minorHAnsi" w:cstheme="minorHAnsi"/>
                <w:sz w:val="20"/>
              </w:rPr>
              <w:t>Inne</w:t>
            </w:r>
            <w:r w:rsidRPr="0023361C">
              <w:rPr>
                <w:rFonts w:asciiTheme="minorHAnsi" w:eastAsia="Times New Roman" w:hAnsiTheme="minorHAnsi" w:cstheme="minorHAnsi"/>
                <w:sz w:val="20"/>
                <w:vertAlign w:val="superscript"/>
              </w:rPr>
              <w:t>4)</w:t>
            </w:r>
            <w:r w:rsidRPr="0023361C">
              <w:rPr>
                <w:rFonts w:asciiTheme="minorHAnsi" w:eastAsia="Times New Roman" w:hAnsiTheme="minorHAnsi" w:cstheme="minorHAnsi"/>
                <w:sz w:val="20"/>
              </w:rPr>
              <w:t xml:space="preserve">  </w:t>
            </w:r>
          </w:p>
        </w:tc>
        <w:tc>
          <w:tcPr>
            <w:tcW w:w="0" w:type="auto"/>
            <w:vMerge/>
            <w:tcBorders>
              <w:top w:val="nil"/>
              <w:left w:val="single" w:sz="4" w:space="0" w:color="000000"/>
              <w:bottom w:val="single" w:sz="4" w:space="0" w:color="000000"/>
              <w:right w:val="single" w:sz="4" w:space="0" w:color="000000"/>
            </w:tcBorders>
          </w:tcPr>
          <w:p w14:paraId="2160FE7A" w14:textId="77777777" w:rsidR="009D63DA" w:rsidRPr="003E01B6" w:rsidRDefault="009D63DA" w:rsidP="003E01B6">
            <w:pPr>
              <w:ind w:left="1"/>
              <w:rPr>
                <w:rStyle w:val="Brak"/>
                <w:sz w:val="18"/>
                <w:szCs w:val="18"/>
                <w:highlight w:val="yellow"/>
              </w:rPr>
            </w:pPr>
          </w:p>
        </w:tc>
      </w:tr>
      <w:tr w:rsidR="004F3733" w:rsidRPr="00D9664C" w14:paraId="2C180524" w14:textId="77777777" w:rsidTr="004F3733">
        <w:trPr>
          <w:trHeight w:val="34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6507F67D" w14:textId="77777777" w:rsidR="004F3733" w:rsidRPr="0023361C" w:rsidRDefault="004F3733" w:rsidP="004F3733">
            <w:pPr>
              <w:spacing w:after="1" w:line="227" w:lineRule="auto"/>
              <w:rPr>
                <w:rFonts w:asciiTheme="minorHAnsi" w:hAnsiTheme="minorHAnsi" w:cstheme="minorHAnsi"/>
              </w:rPr>
            </w:pPr>
            <w:r w:rsidRPr="0023361C">
              <w:rPr>
                <w:rFonts w:asciiTheme="minorHAnsi" w:eastAsia="Times New Roman" w:hAnsiTheme="minorHAnsi" w:cstheme="minorHAnsi"/>
                <w:sz w:val="20"/>
              </w:rPr>
              <w:t xml:space="preserve">Ustalenia obowiązującego miejscowego planu </w:t>
            </w:r>
          </w:p>
          <w:p w14:paraId="7D88144A" w14:textId="77777777" w:rsidR="004F3733" w:rsidRPr="0023361C" w:rsidRDefault="004F3733" w:rsidP="004F3733">
            <w:pPr>
              <w:rPr>
                <w:rFonts w:asciiTheme="minorHAnsi" w:hAnsiTheme="minorHAnsi" w:cstheme="minorHAnsi"/>
              </w:rPr>
            </w:pPr>
            <w:r w:rsidRPr="0023361C">
              <w:rPr>
                <w:rFonts w:asciiTheme="minorHAnsi" w:eastAsia="Times New Roman" w:hAnsiTheme="minorHAnsi" w:cstheme="minorHAnsi"/>
                <w:sz w:val="20"/>
              </w:rPr>
              <w:t xml:space="preserve">zagospodarowania przestrzennego dla terenu objętego przedsięwzięciem deweloperskim lub zadaniem inwestycyjnym </w:t>
            </w:r>
          </w:p>
        </w:tc>
        <w:tc>
          <w:tcPr>
            <w:tcW w:w="3257" w:type="dxa"/>
            <w:tcBorders>
              <w:top w:val="single" w:sz="4" w:space="0" w:color="000000"/>
              <w:left w:val="single" w:sz="4" w:space="0" w:color="000000"/>
              <w:bottom w:val="single" w:sz="4" w:space="0" w:color="000000"/>
              <w:right w:val="single" w:sz="4" w:space="0" w:color="000000"/>
            </w:tcBorders>
            <w:vAlign w:val="bottom"/>
          </w:tcPr>
          <w:p w14:paraId="687F56E3" w14:textId="77777777" w:rsidR="004F3733" w:rsidRPr="0023361C" w:rsidRDefault="004F3733" w:rsidP="004F3733">
            <w:pPr>
              <w:ind w:left="2"/>
              <w:rPr>
                <w:rFonts w:asciiTheme="minorHAnsi" w:hAnsiTheme="minorHAnsi" w:cstheme="minorHAnsi"/>
              </w:rPr>
            </w:pPr>
            <w:r w:rsidRPr="0023361C">
              <w:rPr>
                <w:rFonts w:asciiTheme="minorHAnsi" w:eastAsia="Times New Roman" w:hAnsiTheme="minorHAnsi" w:cstheme="minorHAnsi"/>
                <w:sz w:val="20"/>
              </w:rPr>
              <w:t xml:space="preserve">Przeznaczenie terenu </w:t>
            </w:r>
          </w:p>
        </w:tc>
        <w:tc>
          <w:tcPr>
            <w:tcW w:w="3417" w:type="dxa"/>
            <w:tcBorders>
              <w:top w:val="single" w:sz="4" w:space="0" w:color="000000"/>
              <w:left w:val="single" w:sz="4" w:space="0" w:color="000000"/>
              <w:bottom w:val="single" w:sz="4" w:space="0" w:color="000000"/>
              <w:right w:val="single" w:sz="4" w:space="0" w:color="000000"/>
            </w:tcBorders>
            <w:vAlign w:val="center"/>
          </w:tcPr>
          <w:p w14:paraId="23658F4E" w14:textId="77777777" w:rsidR="00061996" w:rsidRPr="00DD5006" w:rsidRDefault="00061996" w:rsidP="003E01B6">
            <w:pPr>
              <w:ind w:left="1"/>
              <w:rPr>
                <w:rStyle w:val="Brak"/>
                <w:sz w:val="18"/>
                <w:szCs w:val="18"/>
              </w:rPr>
            </w:pPr>
            <w:r w:rsidRPr="00DD5006">
              <w:rPr>
                <w:rStyle w:val="Brak"/>
                <w:sz w:val="18"/>
                <w:szCs w:val="18"/>
              </w:rPr>
              <w:t xml:space="preserve">Symbol terenu:     6   MN,MW,U    </w:t>
            </w:r>
          </w:p>
          <w:p w14:paraId="0A377862" w14:textId="77777777" w:rsidR="00061996" w:rsidRPr="00DD5006" w:rsidRDefault="00061996" w:rsidP="003E01B6">
            <w:pPr>
              <w:ind w:left="1"/>
              <w:rPr>
                <w:rStyle w:val="Brak"/>
                <w:sz w:val="18"/>
                <w:szCs w:val="18"/>
              </w:rPr>
            </w:pPr>
            <w:r w:rsidRPr="00DD5006">
              <w:rPr>
                <w:rStyle w:val="Brak"/>
                <w:sz w:val="18"/>
                <w:szCs w:val="18"/>
              </w:rPr>
              <w:t xml:space="preserve">Przeznaczenie:   tereny   zabudowy   mieszkaniowej   jednorodzinnej   i/lub   wielorodzinnej   i/lub </w:t>
            </w:r>
          </w:p>
          <w:p w14:paraId="783533FA" w14:textId="511F23A0" w:rsidR="004F3733" w:rsidRPr="00DD5006" w:rsidRDefault="00061996" w:rsidP="003E01B6">
            <w:pPr>
              <w:ind w:left="1"/>
              <w:rPr>
                <w:rStyle w:val="Brak"/>
                <w:sz w:val="18"/>
                <w:szCs w:val="18"/>
              </w:rPr>
            </w:pPr>
            <w:r w:rsidRPr="00DD5006">
              <w:rPr>
                <w:rStyle w:val="Brak"/>
                <w:sz w:val="18"/>
                <w:szCs w:val="18"/>
              </w:rPr>
              <w:t xml:space="preserve">usługowej </w:t>
            </w:r>
          </w:p>
        </w:tc>
      </w:tr>
      <w:tr w:rsidR="004F3733" w:rsidRPr="00D9664C" w14:paraId="1727A80F" w14:textId="77777777">
        <w:trPr>
          <w:trHeight w:val="564"/>
        </w:trPr>
        <w:tc>
          <w:tcPr>
            <w:tcW w:w="0" w:type="auto"/>
            <w:vMerge/>
            <w:tcBorders>
              <w:top w:val="nil"/>
              <w:left w:val="single" w:sz="4" w:space="0" w:color="000000"/>
              <w:bottom w:val="nil"/>
              <w:right w:val="single" w:sz="4" w:space="0" w:color="000000"/>
            </w:tcBorders>
          </w:tcPr>
          <w:p w14:paraId="308A11B7"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3BD678F1" w14:textId="77777777" w:rsidR="004F3733" w:rsidRPr="0023361C" w:rsidRDefault="004F3733" w:rsidP="004F3733">
            <w:pPr>
              <w:ind w:left="2" w:right="41"/>
              <w:rPr>
                <w:rFonts w:asciiTheme="minorHAnsi" w:hAnsiTheme="minorHAnsi" w:cstheme="minorHAnsi"/>
              </w:rPr>
            </w:pPr>
            <w:r w:rsidRPr="0023361C">
              <w:rPr>
                <w:rFonts w:asciiTheme="minorHAnsi" w:eastAsia="Times New Roman" w:hAnsiTheme="minorHAnsi" w:cstheme="minorHAnsi"/>
                <w:sz w:val="20"/>
              </w:rPr>
              <w:t xml:space="preserve">Maksymalna intensywność zabudowy </w:t>
            </w:r>
          </w:p>
        </w:tc>
        <w:tc>
          <w:tcPr>
            <w:tcW w:w="3417" w:type="dxa"/>
            <w:tcBorders>
              <w:top w:val="single" w:sz="4" w:space="0" w:color="000000"/>
              <w:left w:val="single" w:sz="4" w:space="0" w:color="000000"/>
              <w:bottom w:val="single" w:sz="4" w:space="0" w:color="000000"/>
              <w:right w:val="single" w:sz="4" w:space="0" w:color="000000"/>
            </w:tcBorders>
            <w:vAlign w:val="center"/>
          </w:tcPr>
          <w:p w14:paraId="03CA23A6" w14:textId="3D5C4B49" w:rsidR="004F3733" w:rsidRPr="00DD5006" w:rsidRDefault="004F3733" w:rsidP="003E01B6">
            <w:pPr>
              <w:ind w:left="1"/>
              <w:rPr>
                <w:rStyle w:val="Brak"/>
                <w:sz w:val="18"/>
                <w:szCs w:val="18"/>
              </w:rPr>
            </w:pPr>
            <w:r w:rsidRPr="00DD5006">
              <w:rPr>
                <w:rStyle w:val="Brak"/>
                <w:sz w:val="18"/>
                <w:szCs w:val="18"/>
              </w:rPr>
              <w:t>brak informacji</w:t>
            </w:r>
          </w:p>
          <w:p w14:paraId="2DEA78C3" w14:textId="7FD84546" w:rsidR="004F3733" w:rsidRPr="00DD5006" w:rsidRDefault="00E5113C" w:rsidP="003E0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Brak"/>
                <w:sz w:val="18"/>
                <w:szCs w:val="18"/>
              </w:rPr>
            </w:pPr>
            <w:r w:rsidRPr="00DD5006">
              <w:rPr>
                <w:rStyle w:val="Brak"/>
                <w:sz w:val="18"/>
                <w:szCs w:val="18"/>
              </w:rPr>
              <w:t>Min 0,4 , max 1,2</w:t>
            </w:r>
          </w:p>
        </w:tc>
      </w:tr>
      <w:tr w:rsidR="004F3733" w:rsidRPr="00D9664C" w14:paraId="122536EA" w14:textId="77777777">
        <w:trPr>
          <w:trHeight w:val="563"/>
        </w:trPr>
        <w:tc>
          <w:tcPr>
            <w:tcW w:w="0" w:type="auto"/>
            <w:vMerge/>
            <w:tcBorders>
              <w:top w:val="nil"/>
              <w:left w:val="single" w:sz="4" w:space="0" w:color="000000"/>
              <w:bottom w:val="nil"/>
              <w:right w:val="single" w:sz="4" w:space="0" w:color="000000"/>
            </w:tcBorders>
          </w:tcPr>
          <w:p w14:paraId="67670B68"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772D8B51" w14:textId="77777777" w:rsidR="004F3733" w:rsidRPr="0023361C" w:rsidRDefault="004F3733" w:rsidP="004F3733">
            <w:pPr>
              <w:ind w:left="2"/>
              <w:rPr>
                <w:rFonts w:asciiTheme="minorHAnsi" w:hAnsiTheme="minorHAnsi" w:cstheme="minorHAnsi"/>
              </w:rPr>
            </w:pPr>
            <w:r w:rsidRPr="0023361C">
              <w:rPr>
                <w:rFonts w:asciiTheme="minorHAnsi" w:eastAsia="Times New Roman" w:hAnsiTheme="minorHAnsi" w:cstheme="minorHAnsi"/>
                <w:sz w:val="20"/>
              </w:rPr>
              <w:t xml:space="preserve">Maksymalna i minimalna nadziemna intensywność zabudowy </w:t>
            </w:r>
          </w:p>
        </w:tc>
        <w:tc>
          <w:tcPr>
            <w:tcW w:w="3417" w:type="dxa"/>
            <w:tcBorders>
              <w:top w:val="single" w:sz="4" w:space="0" w:color="000000"/>
              <w:left w:val="single" w:sz="4" w:space="0" w:color="000000"/>
              <w:bottom w:val="single" w:sz="4" w:space="0" w:color="000000"/>
              <w:right w:val="single" w:sz="4" w:space="0" w:color="000000"/>
            </w:tcBorders>
            <w:vAlign w:val="center"/>
          </w:tcPr>
          <w:p w14:paraId="294689E7" w14:textId="269C773B" w:rsidR="004F3733" w:rsidRPr="003E01B6" w:rsidRDefault="00E5113C" w:rsidP="003E01B6">
            <w:pPr>
              <w:ind w:left="1"/>
              <w:rPr>
                <w:rStyle w:val="Brak"/>
                <w:sz w:val="18"/>
                <w:szCs w:val="18"/>
                <w:highlight w:val="yellow"/>
              </w:rPr>
            </w:pPr>
            <w:r w:rsidRPr="00DD5006">
              <w:rPr>
                <w:rStyle w:val="Brak"/>
                <w:sz w:val="18"/>
                <w:szCs w:val="18"/>
              </w:rPr>
              <w:t>brak informacji</w:t>
            </w:r>
          </w:p>
        </w:tc>
      </w:tr>
      <w:tr w:rsidR="004F3733" w:rsidRPr="00D9664C" w14:paraId="106B584D" w14:textId="77777777" w:rsidTr="004F3733">
        <w:trPr>
          <w:trHeight w:val="343"/>
        </w:trPr>
        <w:tc>
          <w:tcPr>
            <w:tcW w:w="0" w:type="auto"/>
            <w:vMerge/>
            <w:tcBorders>
              <w:top w:val="nil"/>
              <w:left w:val="single" w:sz="4" w:space="0" w:color="000000"/>
              <w:bottom w:val="nil"/>
              <w:right w:val="single" w:sz="4" w:space="0" w:color="000000"/>
            </w:tcBorders>
          </w:tcPr>
          <w:p w14:paraId="38B87A3D"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183637BA" w14:textId="77777777" w:rsidR="004F3733" w:rsidRPr="0023361C" w:rsidRDefault="004F3733" w:rsidP="004F3733">
            <w:pPr>
              <w:ind w:left="2"/>
              <w:rPr>
                <w:rFonts w:asciiTheme="minorHAnsi" w:hAnsiTheme="minorHAnsi" w:cstheme="minorHAnsi"/>
              </w:rPr>
            </w:pPr>
            <w:r w:rsidRPr="0023361C">
              <w:rPr>
                <w:rFonts w:asciiTheme="minorHAnsi" w:eastAsia="Times New Roman" w:hAnsiTheme="minorHAnsi" w:cstheme="minorHAnsi"/>
                <w:sz w:val="20"/>
              </w:rPr>
              <w:t xml:space="preserve">Maksymalna powierzchnia zabudowy </w:t>
            </w:r>
          </w:p>
        </w:tc>
        <w:tc>
          <w:tcPr>
            <w:tcW w:w="3417" w:type="dxa"/>
            <w:tcBorders>
              <w:top w:val="single" w:sz="4" w:space="0" w:color="000000"/>
              <w:left w:val="single" w:sz="4" w:space="0" w:color="000000"/>
              <w:bottom w:val="single" w:sz="4" w:space="0" w:color="000000"/>
              <w:right w:val="single" w:sz="4" w:space="0" w:color="000000"/>
            </w:tcBorders>
            <w:vAlign w:val="center"/>
          </w:tcPr>
          <w:p w14:paraId="73048B92" w14:textId="23B53150" w:rsidR="004F3733" w:rsidRPr="00DD5006" w:rsidRDefault="00E5113C" w:rsidP="004F3733">
            <w:pPr>
              <w:ind w:left="1"/>
              <w:rPr>
                <w:rStyle w:val="Brak"/>
                <w:sz w:val="18"/>
                <w:szCs w:val="18"/>
              </w:rPr>
            </w:pPr>
            <w:r w:rsidRPr="00DD5006">
              <w:rPr>
                <w:rStyle w:val="Brak"/>
                <w:sz w:val="18"/>
                <w:szCs w:val="18"/>
              </w:rPr>
              <w:t xml:space="preserve">Nie większa niż </w:t>
            </w:r>
            <w:r w:rsidR="004A10F8" w:rsidRPr="00DD5006">
              <w:rPr>
                <w:rStyle w:val="Brak"/>
                <w:sz w:val="18"/>
                <w:szCs w:val="18"/>
              </w:rPr>
              <w:t>40%</w:t>
            </w:r>
          </w:p>
        </w:tc>
      </w:tr>
      <w:tr w:rsidR="004F3733" w:rsidRPr="00D9664C" w14:paraId="772A01DD" w14:textId="77777777" w:rsidTr="004F3733">
        <w:trPr>
          <w:trHeight w:val="342"/>
        </w:trPr>
        <w:tc>
          <w:tcPr>
            <w:tcW w:w="0" w:type="auto"/>
            <w:vMerge/>
            <w:tcBorders>
              <w:top w:val="nil"/>
              <w:left w:val="single" w:sz="4" w:space="0" w:color="000000"/>
              <w:bottom w:val="nil"/>
              <w:right w:val="single" w:sz="4" w:space="0" w:color="000000"/>
            </w:tcBorders>
          </w:tcPr>
          <w:p w14:paraId="012749FC"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5B4DEB03" w14:textId="77777777" w:rsidR="004F3733" w:rsidRPr="0023361C" w:rsidRDefault="004F3733" w:rsidP="004F3733">
            <w:pPr>
              <w:ind w:left="2"/>
              <w:rPr>
                <w:rFonts w:asciiTheme="minorHAnsi" w:hAnsiTheme="minorHAnsi" w:cstheme="minorHAnsi"/>
              </w:rPr>
            </w:pPr>
            <w:r w:rsidRPr="0023361C">
              <w:rPr>
                <w:rFonts w:asciiTheme="minorHAnsi" w:eastAsia="Times New Roman" w:hAnsiTheme="minorHAnsi" w:cstheme="minorHAnsi"/>
                <w:sz w:val="20"/>
              </w:rPr>
              <w:t xml:space="preserve">Maksymalna wysokość zabudowy </w:t>
            </w:r>
          </w:p>
        </w:tc>
        <w:tc>
          <w:tcPr>
            <w:tcW w:w="3417" w:type="dxa"/>
            <w:tcBorders>
              <w:top w:val="single" w:sz="4" w:space="0" w:color="000000"/>
              <w:left w:val="single" w:sz="4" w:space="0" w:color="000000"/>
              <w:bottom w:val="single" w:sz="4" w:space="0" w:color="000000"/>
              <w:right w:val="single" w:sz="4" w:space="0" w:color="000000"/>
            </w:tcBorders>
            <w:vAlign w:val="center"/>
          </w:tcPr>
          <w:p w14:paraId="573DC135" w14:textId="64BF1FDB" w:rsidR="004F3733" w:rsidRPr="00DD5006" w:rsidRDefault="00E5113C" w:rsidP="004F3733">
            <w:pPr>
              <w:ind w:left="1"/>
              <w:rPr>
                <w:rStyle w:val="Brak"/>
                <w:sz w:val="18"/>
                <w:szCs w:val="18"/>
              </w:rPr>
            </w:pPr>
            <w:r w:rsidRPr="00DD5006">
              <w:rPr>
                <w:rStyle w:val="Brak"/>
                <w:sz w:val="18"/>
                <w:szCs w:val="18"/>
              </w:rPr>
              <w:t>Nie większa niż 12 m</w:t>
            </w:r>
          </w:p>
        </w:tc>
      </w:tr>
      <w:tr w:rsidR="004F3733" w:rsidRPr="00D9664C" w14:paraId="599AAD02" w14:textId="77777777">
        <w:trPr>
          <w:trHeight w:val="564"/>
        </w:trPr>
        <w:tc>
          <w:tcPr>
            <w:tcW w:w="0" w:type="auto"/>
            <w:vMerge/>
            <w:tcBorders>
              <w:top w:val="nil"/>
              <w:left w:val="single" w:sz="4" w:space="0" w:color="000000"/>
              <w:bottom w:val="nil"/>
              <w:right w:val="single" w:sz="4" w:space="0" w:color="000000"/>
            </w:tcBorders>
          </w:tcPr>
          <w:p w14:paraId="219685E8"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269BCA42" w14:textId="77777777" w:rsidR="004F3733" w:rsidRPr="0023361C" w:rsidRDefault="004F3733" w:rsidP="004F3733">
            <w:pPr>
              <w:ind w:left="2"/>
              <w:rPr>
                <w:rFonts w:asciiTheme="minorHAnsi" w:hAnsiTheme="minorHAnsi" w:cstheme="minorHAnsi"/>
              </w:rPr>
            </w:pPr>
            <w:r w:rsidRPr="0023361C">
              <w:rPr>
                <w:rFonts w:asciiTheme="minorHAnsi" w:eastAsia="Times New Roman" w:hAnsiTheme="minorHAnsi" w:cstheme="minorHAnsi"/>
                <w:sz w:val="20"/>
              </w:rPr>
              <w:t xml:space="preserve">Minimalny udział procentowy powierzchni biologicznie czynnej </w:t>
            </w:r>
          </w:p>
        </w:tc>
        <w:tc>
          <w:tcPr>
            <w:tcW w:w="3417" w:type="dxa"/>
            <w:tcBorders>
              <w:top w:val="single" w:sz="4" w:space="0" w:color="000000"/>
              <w:left w:val="single" w:sz="4" w:space="0" w:color="000000"/>
              <w:bottom w:val="single" w:sz="4" w:space="0" w:color="000000"/>
              <w:right w:val="single" w:sz="4" w:space="0" w:color="000000"/>
            </w:tcBorders>
            <w:vAlign w:val="center"/>
          </w:tcPr>
          <w:p w14:paraId="41AB0990" w14:textId="64599727" w:rsidR="004F3733" w:rsidRPr="00DD5006" w:rsidRDefault="00E5113C" w:rsidP="00E5113C">
            <w:pPr>
              <w:ind w:left="1"/>
              <w:rPr>
                <w:rStyle w:val="Brak"/>
                <w:sz w:val="18"/>
                <w:szCs w:val="18"/>
              </w:rPr>
            </w:pPr>
            <w:r w:rsidRPr="00DD5006">
              <w:rPr>
                <w:rStyle w:val="Brak"/>
                <w:sz w:val="18"/>
                <w:szCs w:val="18"/>
              </w:rPr>
              <w:t>Nie mniej niż 30%</w:t>
            </w:r>
          </w:p>
        </w:tc>
      </w:tr>
      <w:tr w:rsidR="004F3733" w:rsidRPr="00D9664C" w14:paraId="06904649" w14:textId="77777777" w:rsidTr="00E5113C">
        <w:trPr>
          <w:trHeight w:val="1066"/>
        </w:trPr>
        <w:tc>
          <w:tcPr>
            <w:tcW w:w="0" w:type="auto"/>
            <w:vMerge/>
            <w:tcBorders>
              <w:top w:val="nil"/>
              <w:left w:val="single" w:sz="4" w:space="0" w:color="000000"/>
              <w:bottom w:val="nil"/>
              <w:right w:val="single" w:sz="4" w:space="0" w:color="000000"/>
            </w:tcBorders>
          </w:tcPr>
          <w:p w14:paraId="1DEBFB72"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011A1677" w14:textId="77777777" w:rsidR="004F3733" w:rsidRPr="0023361C" w:rsidRDefault="004F3733" w:rsidP="004F3733">
            <w:pPr>
              <w:ind w:left="2" w:right="859"/>
              <w:rPr>
                <w:rFonts w:asciiTheme="minorHAnsi" w:hAnsiTheme="minorHAnsi" w:cstheme="minorHAnsi"/>
              </w:rPr>
            </w:pPr>
            <w:r w:rsidRPr="0023361C">
              <w:rPr>
                <w:rFonts w:asciiTheme="minorHAnsi" w:eastAsia="Times New Roman" w:hAnsiTheme="minorHAnsi" w:cstheme="minorHAnsi"/>
                <w:sz w:val="20"/>
              </w:rPr>
              <w:t xml:space="preserve">Minimalna liczba miejsc do parkowania </w:t>
            </w:r>
          </w:p>
        </w:tc>
        <w:tc>
          <w:tcPr>
            <w:tcW w:w="3417" w:type="dxa"/>
            <w:tcBorders>
              <w:top w:val="single" w:sz="4" w:space="0" w:color="000000"/>
              <w:left w:val="single" w:sz="4" w:space="0" w:color="000000"/>
              <w:bottom w:val="single" w:sz="4" w:space="0" w:color="000000"/>
              <w:right w:val="single" w:sz="4" w:space="0" w:color="000000"/>
            </w:tcBorders>
            <w:vAlign w:val="center"/>
          </w:tcPr>
          <w:p w14:paraId="60DC82BC" w14:textId="6E0F3434" w:rsidR="004F3733" w:rsidRPr="00DD5006" w:rsidRDefault="00E5113C" w:rsidP="00E5113C">
            <w:pPr>
              <w:ind w:left="1"/>
              <w:rPr>
                <w:rStyle w:val="Brak"/>
                <w:sz w:val="18"/>
                <w:szCs w:val="18"/>
              </w:rPr>
            </w:pPr>
            <w:r w:rsidRPr="00DD5006">
              <w:rPr>
                <w:rStyle w:val="Brak"/>
                <w:sz w:val="18"/>
                <w:szCs w:val="18"/>
              </w:rPr>
              <w:t>Ilość</w:t>
            </w:r>
            <w:r w:rsidR="004F3733" w:rsidRPr="00DD5006">
              <w:rPr>
                <w:rStyle w:val="Brak"/>
                <w:sz w:val="18"/>
                <w:szCs w:val="18"/>
              </w:rPr>
              <w:t xml:space="preserve"> miejsc postojowych na terenie własnym</w:t>
            </w:r>
            <w:r w:rsidRPr="00DD5006">
              <w:rPr>
                <w:rStyle w:val="Brak"/>
                <w:sz w:val="18"/>
                <w:szCs w:val="18"/>
              </w:rPr>
              <w:t xml:space="preserve"> - min 1 miejsce postojowe na 1 lokal</w:t>
            </w:r>
          </w:p>
        </w:tc>
      </w:tr>
      <w:tr w:rsidR="004F3733" w:rsidRPr="00D9664C" w14:paraId="7BE7AB8D" w14:textId="77777777">
        <w:trPr>
          <w:trHeight w:val="563"/>
        </w:trPr>
        <w:tc>
          <w:tcPr>
            <w:tcW w:w="0" w:type="auto"/>
            <w:vMerge/>
            <w:tcBorders>
              <w:top w:val="nil"/>
              <w:left w:val="single" w:sz="4" w:space="0" w:color="000000"/>
              <w:bottom w:val="nil"/>
              <w:right w:val="single" w:sz="4" w:space="0" w:color="000000"/>
            </w:tcBorders>
          </w:tcPr>
          <w:p w14:paraId="67E5113E"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59D3769A" w14:textId="77777777" w:rsidR="004F3733" w:rsidRPr="0023361C" w:rsidRDefault="004F3733" w:rsidP="004F3733">
            <w:pPr>
              <w:ind w:left="2" w:right="54"/>
              <w:rPr>
                <w:rFonts w:asciiTheme="minorHAnsi" w:hAnsiTheme="minorHAnsi" w:cstheme="minorHAnsi"/>
              </w:rPr>
            </w:pPr>
            <w:r w:rsidRPr="0023361C">
              <w:rPr>
                <w:rFonts w:asciiTheme="minorHAnsi" w:eastAsia="Times New Roman" w:hAnsiTheme="minorHAnsi" w:cstheme="minorHAnsi"/>
                <w:sz w:val="20"/>
              </w:rPr>
              <w:t xml:space="preserve">Warunki ochrony środowiska i zdrowia ludzi, przyrody i krajobrazu </w:t>
            </w:r>
          </w:p>
        </w:tc>
        <w:tc>
          <w:tcPr>
            <w:tcW w:w="3417" w:type="dxa"/>
            <w:tcBorders>
              <w:top w:val="single" w:sz="4" w:space="0" w:color="000000"/>
              <w:left w:val="single" w:sz="4" w:space="0" w:color="000000"/>
              <w:bottom w:val="single" w:sz="4" w:space="0" w:color="000000"/>
              <w:right w:val="single" w:sz="4" w:space="0" w:color="000000"/>
            </w:tcBorders>
            <w:vAlign w:val="center"/>
          </w:tcPr>
          <w:p w14:paraId="2079CE2F" w14:textId="7F4F7733" w:rsidR="004F3733" w:rsidRPr="00DD5006" w:rsidRDefault="00E5113C" w:rsidP="004F3733">
            <w:pPr>
              <w:ind w:left="1"/>
              <w:rPr>
                <w:rStyle w:val="Brak"/>
                <w:sz w:val="18"/>
                <w:szCs w:val="18"/>
              </w:rPr>
            </w:pPr>
            <w:r w:rsidRPr="00DD5006">
              <w:rPr>
                <w:rStyle w:val="Brak"/>
                <w:sz w:val="18"/>
                <w:szCs w:val="18"/>
              </w:rPr>
              <w:t>Nie dotyczy</w:t>
            </w:r>
          </w:p>
        </w:tc>
      </w:tr>
      <w:tr w:rsidR="004F3733" w:rsidRPr="00D9664C" w14:paraId="6672180F" w14:textId="77777777">
        <w:trPr>
          <w:trHeight w:val="1003"/>
        </w:trPr>
        <w:tc>
          <w:tcPr>
            <w:tcW w:w="0" w:type="auto"/>
            <w:vMerge/>
            <w:tcBorders>
              <w:top w:val="nil"/>
              <w:left w:val="single" w:sz="4" w:space="0" w:color="000000"/>
              <w:bottom w:val="nil"/>
              <w:right w:val="single" w:sz="4" w:space="0" w:color="000000"/>
            </w:tcBorders>
          </w:tcPr>
          <w:p w14:paraId="01AD2F32"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6BF84516" w14:textId="77777777" w:rsidR="004F3733" w:rsidRPr="0023361C" w:rsidRDefault="004F3733" w:rsidP="004F3733">
            <w:pPr>
              <w:ind w:left="2" w:right="266"/>
              <w:rPr>
                <w:rFonts w:asciiTheme="minorHAnsi" w:hAnsiTheme="minorHAnsi" w:cstheme="minorHAnsi"/>
              </w:rPr>
            </w:pPr>
            <w:r w:rsidRPr="0023361C">
              <w:rPr>
                <w:rFonts w:asciiTheme="minorHAnsi" w:eastAsia="Times New Roman" w:hAnsiTheme="minorHAnsi" w:cstheme="minorHAnsi"/>
                <w:sz w:val="20"/>
              </w:rPr>
              <w:t xml:space="preserve">Wymagania dotyczące zabudowy i zagospodarowania terenu położonego na obszarach szczególnego zagrożenia powodzią </w:t>
            </w:r>
          </w:p>
        </w:tc>
        <w:tc>
          <w:tcPr>
            <w:tcW w:w="3417" w:type="dxa"/>
            <w:tcBorders>
              <w:top w:val="single" w:sz="4" w:space="0" w:color="000000"/>
              <w:left w:val="single" w:sz="4" w:space="0" w:color="000000"/>
              <w:bottom w:val="single" w:sz="4" w:space="0" w:color="000000"/>
              <w:right w:val="single" w:sz="4" w:space="0" w:color="000000"/>
            </w:tcBorders>
          </w:tcPr>
          <w:p w14:paraId="2E7F587A" w14:textId="15282A86" w:rsidR="004F3733" w:rsidRPr="00DD5006" w:rsidRDefault="00E5113C" w:rsidP="003E01B6">
            <w:pPr>
              <w:ind w:left="1"/>
              <w:rPr>
                <w:rStyle w:val="Brak"/>
                <w:sz w:val="18"/>
                <w:szCs w:val="18"/>
              </w:rPr>
            </w:pPr>
            <w:r w:rsidRPr="00DD5006">
              <w:rPr>
                <w:rStyle w:val="Brak"/>
                <w:sz w:val="18"/>
                <w:szCs w:val="18"/>
              </w:rPr>
              <w:t>Nie dotyczy</w:t>
            </w:r>
          </w:p>
        </w:tc>
      </w:tr>
      <w:tr w:rsidR="004F3733" w:rsidRPr="00D9664C" w14:paraId="240A9AD7" w14:textId="77777777">
        <w:trPr>
          <w:trHeight w:val="783"/>
        </w:trPr>
        <w:tc>
          <w:tcPr>
            <w:tcW w:w="0" w:type="auto"/>
            <w:vMerge/>
            <w:tcBorders>
              <w:top w:val="nil"/>
              <w:left w:val="single" w:sz="4" w:space="0" w:color="000000"/>
              <w:bottom w:val="nil"/>
              <w:right w:val="single" w:sz="4" w:space="0" w:color="000000"/>
            </w:tcBorders>
          </w:tcPr>
          <w:p w14:paraId="4211EC30"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49EC720" w14:textId="77777777" w:rsidR="004F3733" w:rsidRPr="0023361C" w:rsidRDefault="004F3733" w:rsidP="004F3733">
            <w:pPr>
              <w:ind w:left="2" w:right="582"/>
              <w:rPr>
                <w:rFonts w:asciiTheme="minorHAnsi" w:hAnsiTheme="minorHAnsi" w:cstheme="minorHAnsi"/>
              </w:rPr>
            </w:pPr>
            <w:r w:rsidRPr="0023361C">
              <w:rPr>
                <w:rFonts w:asciiTheme="minorHAnsi" w:eastAsia="Times New Roman" w:hAnsiTheme="minorHAnsi" w:cstheme="minorHAnsi"/>
                <w:sz w:val="20"/>
              </w:rPr>
              <w:t xml:space="preserve">Warunki ochrony dziedzictwa kulturowego i zabytków  oraz dóbr kultury współczesnej </w:t>
            </w:r>
          </w:p>
        </w:tc>
        <w:tc>
          <w:tcPr>
            <w:tcW w:w="3417" w:type="dxa"/>
            <w:tcBorders>
              <w:top w:val="single" w:sz="4" w:space="0" w:color="000000"/>
              <w:left w:val="single" w:sz="4" w:space="0" w:color="000000"/>
              <w:bottom w:val="single" w:sz="4" w:space="0" w:color="000000"/>
              <w:right w:val="single" w:sz="4" w:space="0" w:color="000000"/>
            </w:tcBorders>
          </w:tcPr>
          <w:p w14:paraId="60E8D273" w14:textId="04C6266B" w:rsidR="004F3733" w:rsidRPr="00DD5006" w:rsidRDefault="00E5113C" w:rsidP="003E01B6">
            <w:pPr>
              <w:ind w:left="1"/>
              <w:rPr>
                <w:rStyle w:val="Brak"/>
                <w:sz w:val="18"/>
                <w:szCs w:val="18"/>
              </w:rPr>
            </w:pPr>
            <w:r w:rsidRPr="00DD5006">
              <w:rPr>
                <w:rStyle w:val="Brak"/>
                <w:sz w:val="18"/>
                <w:szCs w:val="18"/>
              </w:rPr>
              <w:t>ZARZĄDZENIE NR 0050.1261.2022.VIII - Historyczny układ urbanistyczny miejscowości – wydana pozytywna decyzja Wojewódzkiego Konserwatora Zabytków</w:t>
            </w:r>
          </w:p>
          <w:p w14:paraId="1A4A00BA" w14:textId="76671A47" w:rsidR="0015187D" w:rsidRPr="00DD5006" w:rsidRDefault="0015187D" w:rsidP="003E01B6">
            <w:pPr>
              <w:ind w:left="1"/>
              <w:rPr>
                <w:rStyle w:val="Brak"/>
                <w:sz w:val="18"/>
                <w:szCs w:val="18"/>
              </w:rPr>
            </w:pPr>
            <w:r w:rsidRPr="00DD5006">
              <w:rPr>
                <w:rStyle w:val="Brak"/>
                <w:sz w:val="18"/>
                <w:szCs w:val="18"/>
              </w:rPr>
              <w:t>§ 10. 1. Tereny oznaczone na rysunku planu symbolami: 1MN, 2MN, 3MN, 4MN, 5MN, 6MN, 5MN,MW stanowią zespół kolonii willowych. 2. Dla zespołu kolonii willowych, o którym mowa w ust. 1 obowiązują wymogi konserwatorskie: 1) zachowanie willowego charakteru zabudowy;</w:t>
            </w:r>
          </w:p>
        </w:tc>
      </w:tr>
      <w:tr w:rsidR="004F3733" w:rsidRPr="00D9664C" w14:paraId="06F7ADE0" w14:textId="77777777">
        <w:trPr>
          <w:trHeight w:val="1003"/>
        </w:trPr>
        <w:tc>
          <w:tcPr>
            <w:tcW w:w="0" w:type="auto"/>
            <w:vMerge/>
            <w:tcBorders>
              <w:top w:val="nil"/>
              <w:left w:val="single" w:sz="4" w:space="0" w:color="000000"/>
              <w:bottom w:val="nil"/>
              <w:right w:val="single" w:sz="4" w:space="0" w:color="000000"/>
            </w:tcBorders>
          </w:tcPr>
          <w:p w14:paraId="45E2F795" w14:textId="77777777" w:rsidR="004F3733" w:rsidRPr="0023361C" w:rsidRDefault="004F3733" w:rsidP="004F3733">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2F40E1ED" w14:textId="77777777" w:rsidR="004F3733" w:rsidRPr="0023361C" w:rsidRDefault="004F3733" w:rsidP="004F3733">
            <w:pPr>
              <w:ind w:left="2" w:right="269"/>
              <w:rPr>
                <w:rFonts w:asciiTheme="minorHAnsi" w:hAnsiTheme="minorHAnsi" w:cstheme="minorHAnsi"/>
              </w:rPr>
            </w:pPr>
            <w:r w:rsidRPr="0023361C">
              <w:rPr>
                <w:rFonts w:asciiTheme="minorHAnsi" w:eastAsia="Times New Roman" w:hAnsiTheme="minorHAnsi" w:cstheme="minorHAnsi"/>
                <w:sz w:val="20"/>
              </w:rPr>
              <w:t xml:space="preserve">Wymagania dotyczące ochrony innych terenów lub obiektów podlegających ochronie  na podstawie przepisów odrębnych </w:t>
            </w:r>
          </w:p>
        </w:tc>
        <w:tc>
          <w:tcPr>
            <w:tcW w:w="3417" w:type="dxa"/>
            <w:tcBorders>
              <w:top w:val="single" w:sz="4" w:space="0" w:color="000000"/>
              <w:left w:val="single" w:sz="4" w:space="0" w:color="000000"/>
              <w:bottom w:val="single" w:sz="4" w:space="0" w:color="000000"/>
              <w:right w:val="single" w:sz="4" w:space="0" w:color="000000"/>
            </w:tcBorders>
          </w:tcPr>
          <w:p w14:paraId="3EA491F5" w14:textId="60BD6B30" w:rsidR="004F3733" w:rsidRPr="00DD5006" w:rsidRDefault="00A00021" w:rsidP="003E01B6">
            <w:pPr>
              <w:ind w:left="1"/>
              <w:rPr>
                <w:rStyle w:val="Brak"/>
                <w:sz w:val="18"/>
                <w:szCs w:val="18"/>
              </w:rPr>
            </w:pPr>
            <w:r w:rsidRPr="00DD5006">
              <w:rPr>
                <w:rStyle w:val="Brak"/>
                <w:sz w:val="18"/>
                <w:szCs w:val="18"/>
              </w:rPr>
              <w:t>brak</w:t>
            </w:r>
          </w:p>
          <w:p w14:paraId="67280FEC" w14:textId="68666514" w:rsidR="004F3733" w:rsidRPr="00DD5006" w:rsidRDefault="004F3733" w:rsidP="003E01B6">
            <w:pPr>
              <w:ind w:left="1"/>
              <w:rPr>
                <w:rStyle w:val="Brak"/>
                <w:sz w:val="18"/>
                <w:szCs w:val="18"/>
              </w:rPr>
            </w:pPr>
          </w:p>
        </w:tc>
      </w:tr>
      <w:tr w:rsidR="00A00021" w:rsidRPr="00D9664C" w14:paraId="7DACB9F1" w14:textId="77777777">
        <w:trPr>
          <w:trHeight w:val="563"/>
        </w:trPr>
        <w:tc>
          <w:tcPr>
            <w:tcW w:w="0" w:type="auto"/>
            <w:vMerge/>
            <w:tcBorders>
              <w:top w:val="nil"/>
              <w:left w:val="single" w:sz="4" w:space="0" w:color="000000"/>
              <w:bottom w:val="nil"/>
              <w:right w:val="single" w:sz="4" w:space="0" w:color="000000"/>
            </w:tcBorders>
          </w:tcPr>
          <w:p w14:paraId="66D61562" w14:textId="77777777"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3DFF347B" w14:textId="77777777" w:rsidR="00A00021" w:rsidRPr="0023361C" w:rsidRDefault="00A00021" w:rsidP="00A00021">
            <w:pPr>
              <w:ind w:left="2"/>
              <w:rPr>
                <w:rFonts w:asciiTheme="minorHAnsi" w:hAnsiTheme="minorHAnsi" w:cstheme="minorHAnsi"/>
              </w:rPr>
            </w:pPr>
            <w:r w:rsidRPr="0023361C">
              <w:rPr>
                <w:rFonts w:asciiTheme="minorHAnsi" w:eastAsia="Times New Roman" w:hAnsiTheme="minorHAnsi" w:cstheme="minorHAnsi"/>
                <w:sz w:val="20"/>
              </w:rPr>
              <w:t xml:space="preserve">Warunki i szczegółowe zasady obsługi w zakresie komunikacji </w:t>
            </w:r>
          </w:p>
        </w:tc>
        <w:tc>
          <w:tcPr>
            <w:tcW w:w="3417" w:type="dxa"/>
            <w:tcBorders>
              <w:top w:val="single" w:sz="4" w:space="0" w:color="000000"/>
              <w:left w:val="single" w:sz="4" w:space="0" w:color="000000"/>
              <w:bottom w:val="single" w:sz="4" w:space="0" w:color="000000"/>
              <w:right w:val="single" w:sz="4" w:space="0" w:color="000000"/>
            </w:tcBorders>
            <w:vAlign w:val="center"/>
          </w:tcPr>
          <w:p w14:paraId="16338790" w14:textId="77777777" w:rsidR="0015187D" w:rsidRPr="00DD5006" w:rsidRDefault="0015187D" w:rsidP="003E01B6">
            <w:pPr>
              <w:ind w:left="1"/>
              <w:rPr>
                <w:rStyle w:val="Brak"/>
                <w:sz w:val="18"/>
                <w:szCs w:val="18"/>
              </w:rPr>
            </w:pPr>
            <w:r w:rsidRPr="00DD5006">
              <w:rPr>
                <w:rStyle w:val="Brak"/>
                <w:sz w:val="18"/>
                <w:szCs w:val="18"/>
              </w:rPr>
              <w:t xml:space="preserve">§ 12. 1. W zakresie zasad obsługi infrastruktury technicznej obowiązuje: </w:t>
            </w:r>
          </w:p>
          <w:p w14:paraId="028D3166" w14:textId="51E45E1A" w:rsidR="00A00021" w:rsidRPr="00DD5006" w:rsidRDefault="0015187D" w:rsidP="003E01B6">
            <w:pPr>
              <w:ind w:left="1"/>
              <w:rPr>
                <w:rStyle w:val="Brak"/>
                <w:sz w:val="18"/>
                <w:szCs w:val="18"/>
              </w:rPr>
            </w:pPr>
            <w:r w:rsidRPr="00DD5006">
              <w:rPr>
                <w:rStyle w:val="Brak"/>
                <w:sz w:val="18"/>
                <w:szCs w:val="18"/>
              </w:rPr>
              <w:t>3. Ustala się ilość miejsc do parkowania: 1) dla budynków w zabudowie jednorodzinnej, urządzenie nie mniej niż jednego miejsca do parkowania na jedno mieszkanie; 2) dla budynków w zabudowie wielorodzinnej, urządzenie nie mniej niż jednego miejsca do parkowania na jeden lokal mieszkalny; 3) dla budynków usługowych oraz powierzchni przeznaczonych pod usługi, urządzenie nie mniej niż jednego miejsca do parkowania na każde rozpoczęte 100 m² powierzchni, nie mniej niż 2 miejsca do parkowania; 4) dla obiektów handlowych oraz powierzchni przeznaczonych pod handel, urządzenie nie mniej niż jednego miejsca do parkowania na każde rozpoczęte 50 m² powierzchni sprzedaży, nie mniej niż 1 miejsca do parkowania; 5) liczba miejsc przeznaczonych do parkowania pojazdów zaopatrzonych w kartę parkingową nie może być mniejsza niż wynikająca z przepisów odrębnych; 6) dopuszcza się możliwość parkowania przyulicznego.</w:t>
            </w:r>
          </w:p>
        </w:tc>
      </w:tr>
      <w:tr w:rsidR="00A00021" w:rsidRPr="00D9664C" w14:paraId="3E82F84D" w14:textId="77777777" w:rsidTr="00A00021">
        <w:trPr>
          <w:trHeight w:val="784"/>
        </w:trPr>
        <w:tc>
          <w:tcPr>
            <w:tcW w:w="0" w:type="auto"/>
            <w:vMerge/>
            <w:tcBorders>
              <w:top w:val="nil"/>
              <w:left w:val="single" w:sz="4" w:space="0" w:color="000000"/>
              <w:bottom w:val="single" w:sz="4" w:space="0" w:color="000000"/>
              <w:right w:val="single" w:sz="4" w:space="0" w:color="000000"/>
            </w:tcBorders>
          </w:tcPr>
          <w:p w14:paraId="666652FA" w14:textId="77777777"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7E8A3E79" w14:textId="77777777" w:rsidR="00A00021" w:rsidRPr="0023361C" w:rsidRDefault="00A00021" w:rsidP="00A00021">
            <w:pPr>
              <w:ind w:left="2"/>
              <w:rPr>
                <w:rFonts w:asciiTheme="minorHAnsi" w:hAnsiTheme="minorHAnsi" w:cstheme="minorHAnsi"/>
              </w:rPr>
            </w:pPr>
            <w:r w:rsidRPr="0023361C">
              <w:rPr>
                <w:rFonts w:asciiTheme="minorHAnsi" w:eastAsia="Times New Roman" w:hAnsiTheme="minorHAnsi" w:cstheme="minorHAnsi"/>
                <w:sz w:val="20"/>
              </w:rPr>
              <w:t xml:space="preserve">Warunki i szczegółowe zasady obsługi w zakresie infrastruktury technicznej </w:t>
            </w:r>
          </w:p>
        </w:tc>
        <w:tc>
          <w:tcPr>
            <w:tcW w:w="3417" w:type="dxa"/>
            <w:tcBorders>
              <w:top w:val="single" w:sz="4" w:space="0" w:color="000000"/>
              <w:left w:val="single" w:sz="4" w:space="0" w:color="000000"/>
              <w:bottom w:val="single" w:sz="4" w:space="0" w:color="000000"/>
              <w:right w:val="single" w:sz="4" w:space="0" w:color="000000"/>
            </w:tcBorders>
            <w:vAlign w:val="center"/>
          </w:tcPr>
          <w:p w14:paraId="188B9940" w14:textId="630657F5" w:rsidR="00A00021" w:rsidRPr="00DD5006" w:rsidRDefault="0015187D" w:rsidP="003E01B6">
            <w:pPr>
              <w:ind w:left="1"/>
              <w:rPr>
                <w:rStyle w:val="Brak"/>
                <w:sz w:val="18"/>
                <w:szCs w:val="18"/>
              </w:rPr>
            </w:pPr>
            <w:r w:rsidRPr="00DD5006">
              <w:rPr>
                <w:rStyle w:val="Brak"/>
                <w:sz w:val="18"/>
                <w:szCs w:val="18"/>
              </w:rPr>
              <w:t xml:space="preserve">§ 12. 1. W zakresie zasad obsługi infrastruktury technicznej obowiązuje: 1) dostawa wody z rozdzielczej sieci wodociągowej lub stosowanie rozwiązań indywidualnych spełniających wymagania określone w przepisach odrębnych; 2) odprowadzenie ścieków do sieci kanalizacyjnej lub stosowanie rozwiązań indywidualnych spełniających wymagania określone w przepisach odrębnych; 3) odprowadzanie wód opadowych i roztopowych do sieci kanalizacji lub retencjonowanie indywidualne; 4) zaopatrzenie w energię elektryczną z dystrybucyjnych sieci elektroenergetycznych lub odnawialnych źródeł energii; 5) dostawa </w:t>
            </w:r>
            <w:r w:rsidRPr="00DD5006">
              <w:rPr>
                <w:rStyle w:val="Brak"/>
                <w:sz w:val="18"/>
                <w:szCs w:val="18"/>
              </w:rPr>
              <w:lastRenderedPageBreak/>
              <w:t>gazu z rozdzielczej sieci gazowej lub zbiorników na gaz płynny; 6) gospodarowanie odpadami zgodnie z przepisami odrębnymi; 7) stosowanie do indywidualnych celów grzewczych paliw w rozumieniu przepisów odrębnych. 2. Dopuszcza się przebudowę systemów infrastruktury technicznej.</w:t>
            </w:r>
          </w:p>
        </w:tc>
      </w:tr>
      <w:tr w:rsidR="00A00021" w:rsidRPr="00D9664C" w14:paraId="66436583" w14:textId="77777777" w:rsidTr="00A00021">
        <w:trPr>
          <w:trHeight w:val="4699"/>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vAlign w:val="center"/>
          </w:tcPr>
          <w:p w14:paraId="417C89D3" w14:textId="77777777" w:rsidR="00A00021" w:rsidRPr="0023361C" w:rsidRDefault="00A00021" w:rsidP="00A00021">
            <w:pPr>
              <w:spacing w:line="228" w:lineRule="auto"/>
              <w:rPr>
                <w:rFonts w:asciiTheme="minorHAnsi" w:hAnsiTheme="minorHAnsi" w:cstheme="minorHAnsi"/>
              </w:rPr>
            </w:pPr>
            <w:r w:rsidRPr="0023361C">
              <w:rPr>
                <w:rFonts w:asciiTheme="minorHAnsi" w:eastAsia="Times New Roman" w:hAnsiTheme="minorHAnsi" w:cstheme="minorHAnsi"/>
                <w:sz w:val="20"/>
              </w:rPr>
              <w:lastRenderedPageBreak/>
              <w:t xml:space="preserve">Ustalenia obowiązującego miejscowego planu </w:t>
            </w:r>
          </w:p>
          <w:p w14:paraId="3CCA99C8" w14:textId="77777777" w:rsidR="00A00021" w:rsidRPr="00C069AE" w:rsidRDefault="00A00021" w:rsidP="00A00021">
            <w:pPr>
              <w:rPr>
                <w:rFonts w:asciiTheme="minorHAnsi" w:eastAsia="Times New Roman" w:hAnsiTheme="minorHAnsi" w:cstheme="minorHAnsi"/>
                <w:sz w:val="20"/>
              </w:rPr>
            </w:pPr>
            <w:r w:rsidRPr="0023361C">
              <w:rPr>
                <w:rFonts w:asciiTheme="minorHAnsi" w:eastAsia="Times New Roman" w:hAnsiTheme="minorHAnsi" w:cstheme="minorHAnsi"/>
                <w:sz w:val="20"/>
              </w:rPr>
              <w:t xml:space="preserve">zagospodarowania przestrzennego </w:t>
            </w:r>
            <w:r w:rsidRPr="00C069AE">
              <w:rPr>
                <w:rFonts w:asciiTheme="minorHAnsi" w:eastAsia="Times New Roman" w:hAnsiTheme="minorHAnsi" w:cstheme="minorHAnsi"/>
                <w:sz w:val="20"/>
              </w:rPr>
              <w:t>dla działek lub ich fragmentów,</w:t>
            </w:r>
          </w:p>
          <w:p w14:paraId="437A6998" w14:textId="77777777" w:rsidR="00A00021" w:rsidRPr="00C069AE" w:rsidRDefault="00A00021" w:rsidP="00A00021">
            <w:pPr>
              <w:rPr>
                <w:rFonts w:asciiTheme="minorHAnsi" w:eastAsia="Times New Roman" w:hAnsiTheme="minorHAnsi" w:cstheme="minorHAnsi"/>
                <w:sz w:val="20"/>
              </w:rPr>
            </w:pPr>
            <w:r w:rsidRPr="00C069AE">
              <w:rPr>
                <w:rFonts w:asciiTheme="minorHAnsi" w:eastAsia="Times New Roman" w:hAnsiTheme="minorHAnsi" w:cstheme="minorHAnsi"/>
                <w:sz w:val="20"/>
              </w:rPr>
              <w:t>znajdujących się w odległości</w:t>
            </w:r>
          </w:p>
          <w:p w14:paraId="4A31C130" w14:textId="77777777" w:rsidR="00A00021" w:rsidRPr="00C069AE" w:rsidRDefault="00A00021" w:rsidP="00A00021">
            <w:pPr>
              <w:rPr>
                <w:rFonts w:asciiTheme="minorHAnsi" w:eastAsia="Times New Roman" w:hAnsiTheme="minorHAnsi" w:cstheme="minorHAnsi"/>
                <w:sz w:val="20"/>
              </w:rPr>
            </w:pPr>
            <w:r w:rsidRPr="00C069AE">
              <w:rPr>
                <w:rFonts w:asciiTheme="minorHAnsi" w:eastAsia="Times New Roman" w:hAnsiTheme="minorHAnsi" w:cstheme="minorHAnsi"/>
                <w:sz w:val="20"/>
              </w:rPr>
              <w:t>do 100 m od granicy terenu</w:t>
            </w:r>
          </w:p>
          <w:p w14:paraId="71CD2786" w14:textId="77777777" w:rsidR="00A00021" w:rsidRPr="00C069AE" w:rsidRDefault="00A00021" w:rsidP="00A00021">
            <w:pPr>
              <w:rPr>
                <w:rFonts w:asciiTheme="minorHAnsi" w:eastAsia="Times New Roman" w:hAnsiTheme="minorHAnsi" w:cstheme="minorHAnsi"/>
                <w:sz w:val="20"/>
              </w:rPr>
            </w:pPr>
            <w:r w:rsidRPr="00C069AE">
              <w:rPr>
                <w:rFonts w:asciiTheme="minorHAnsi" w:eastAsia="Times New Roman" w:hAnsiTheme="minorHAnsi" w:cstheme="minorHAnsi"/>
                <w:sz w:val="20"/>
              </w:rPr>
              <w:t>objętego przedsięwzięciem</w:t>
            </w:r>
          </w:p>
          <w:p w14:paraId="66723EC2" w14:textId="77777777" w:rsidR="00A00021" w:rsidRPr="00C069AE" w:rsidRDefault="00A00021" w:rsidP="00A00021">
            <w:pPr>
              <w:rPr>
                <w:rFonts w:asciiTheme="minorHAnsi" w:eastAsia="Times New Roman" w:hAnsiTheme="minorHAnsi" w:cstheme="minorHAnsi"/>
                <w:sz w:val="20"/>
              </w:rPr>
            </w:pPr>
            <w:r w:rsidRPr="00C069AE">
              <w:rPr>
                <w:rFonts w:asciiTheme="minorHAnsi" w:eastAsia="Times New Roman" w:hAnsiTheme="minorHAnsi" w:cstheme="minorHAnsi"/>
                <w:sz w:val="20"/>
              </w:rPr>
              <w:t>deweloperskim lub zadaniem</w:t>
            </w:r>
          </w:p>
          <w:p w14:paraId="61C0340C" w14:textId="47DE74B7" w:rsidR="00A00021" w:rsidRPr="0023361C" w:rsidRDefault="00A00021" w:rsidP="00A00021">
            <w:pPr>
              <w:rPr>
                <w:rFonts w:asciiTheme="minorHAnsi" w:hAnsiTheme="minorHAnsi" w:cstheme="minorHAnsi"/>
              </w:rPr>
            </w:pPr>
            <w:r w:rsidRPr="00C069AE">
              <w:rPr>
                <w:rFonts w:asciiTheme="minorHAnsi" w:eastAsia="Times New Roman" w:hAnsiTheme="minorHAnsi" w:cstheme="minorHAnsi"/>
                <w:sz w:val="20"/>
              </w:rPr>
              <w:t>inwestycyjnym</w:t>
            </w:r>
          </w:p>
        </w:tc>
        <w:tc>
          <w:tcPr>
            <w:tcW w:w="3257" w:type="dxa"/>
            <w:tcBorders>
              <w:top w:val="single" w:sz="4" w:space="0" w:color="000000"/>
              <w:left w:val="single" w:sz="4" w:space="0" w:color="000000"/>
              <w:bottom w:val="single" w:sz="4" w:space="0" w:color="000000"/>
              <w:right w:val="single" w:sz="4" w:space="0" w:color="000000"/>
            </w:tcBorders>
            <w:vAlign w:val="bottom"/>
          </w:tcPr>
          <w:p w14:paraId="2599ACBE" w14:textId="77777777" w:rsidR="00A00021" w:rsidRPr="0023361C" w:rsidRDefault="00A00021" w:rsidP="00A00021">
            <w:pPr>
              <w:ind w:left="2"/>
              <w:rPr>
                <w:rFonts w:asciiTheme="minorHAnsi" w:hAnsiTheme="minorHAnsi" w:cstheme="minorHAnsi"/>
              </w:rPr>
            </w:pPr>
            <w:r w:rsidRPr="0023361C">
              <w:rPr>
                <w:rFonts w:asciiTheme="minorHAnsi" w:eastAsia="Times New Roman" w:hAnsiTheme="minorHAnsi" w:cstheme="minorHAnsi"/>
                <w:sz w:val="20"/>
              </w:rPr>
              <w:t xml:space="preserve">Przeznaczenie terenu </w:t>
            </w:r>
          </w:p>
        </w:tc>
        <w:tc>
          <w:tcPr>
            <w:tcW w:w="3417" w:type="dxa"/>
            <w:tcBorders>
              <w:top w:val="single" w:sz="4" w:space="0" w:color="000000"/>
              <w:left w:val="single" w:sz="4" w:space="0" w:color="000000"/>
              <w:bottom w:val="single" w:sz="4" w:space="0" w:color="000000"/>
              <w:right w:val="single" w:sz="4" w:space="0" w:color="000000"/>
            </w:tcBorders>
            <w:vAlign w:val="center"/>
          </w:tcPr>
          <w:p w14:paraId="1384BC95" w14:textId="79EF6F79" w:rsidR="00A85A49" w:rsidRPr="00DD5006" w:rsidRDefault="003E01B6" w:rsidP="003E01B6">
            <w:pPr>
              <w:ind w:left="1"/>
              <w:rPr>
                <w:rFonts w:asciiTheme="minorHAnsi" w:eastAsia="Times New Roman" w:hAnsiTheme="minorHAnsi" w:cstheme="minorHAnsi"/>
                <w:color w:val="auto"/>
                <w:kern w:val="0"/>
                <w14:ligatures w14:val="none"/>
              </w:rPr>
            </w:pPr>
            <w:r w:rsidRPr="00DD5006">
              <w:rPr>
                <w:rStyle w:val="Brak"/>
                <w:sz w:val="18"/>
                <w:szCs w:val="18"/>
              </w:rPr>
              <w:t>§ 16. 1MN, 2MN, 3MN, 4MN, 5MN, 6MN, 7MN, 8MN, 9MN, 10MN, 11MN, 12MN, 13MN, 14MN, 15MN, 16MN, 17MN, 18MN obowiązują następujące ustalenia: 1) przeznaczenie terenu: a) przeznaczenie podstawowe: tereny zabudowy mieszkaniowej jednorodzinnej, b) przeznaczenie uzupełniające: urządzenia towarzyszące, zieleń;</w:t>
            </w:r>
          </w:p>
        </w:tc>
      </w:tr>
      <w:tr w:rsidR="00A00021" w:rsidRPr="00DD5006" w14:paraId="2CF7FE6F" w14:textId="77777777">
        <w:trPr>
          <w:trHeight w:val="562"/>
        </w:trPr>
        <w:tc>
          <w:tcPr>
            <w:tcW w:w="0" w:type="auto"/>
            <w:vMerge/>
            <w:tcBorders>
              <w:top w:val="nil"/>
              <w:left w:val="single" w:sz="4" w:space="0" w:color="000000"/>
              <w:bottom w:val="single" w:sz="4" w:space="0" w:color="000000"/>
              <w:right w:val="single" w:sz="4" w:space="0" w:color="000000"/>
            </w:tcBorders>
          </w:tcPr>
          <w:p w14:paraId="429A3412" w14:textId="77777777"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30CC7C71" w14:textId="77777777" w:rsidR="00A00021" w:rsidRPr="00DD5006" w:rsidRDefault="00A00021" w:rsidP="00A00021">
            <w:pPr>
              <w:ind w:left="2" w:right="41"/>
              <w:rPr>
                <w:rFonts w:asciiTheme="minorHAnsi" w:hAnsiTheme="minorHAnsi" w:cstheme="minorHAnsi"/>
              </w:rPr>
            </w:pPr>
            <w:r w:rsidRPr="00DD5006">
              <w:rPr>
                <w:rFonts w:asciiTheme="minorHAnsi" w:eastAsia="Times New Roman" w:hAnsiTheme="minorHAnsi" w:cstheme="minorHAnsi"/>
                <w:sz w:val="20"/>
              </w:rPr>
              <w:t xml:space="preserve">Maksymalna intensywność zabudowy </w:t>
            </w:r>
          </w:p>
        </w:tc>
        <w:tc>
          <w:tcPr>
            <w:tcW w:w="3417" w:type="dxa"/>
            <w:tcBorders>
              <w:top w:val="single" w:sz="4" w:space="0" w:color="000000"/>
              <w:left w:val="single" w:sz="4" w:space="0" w:color="000000"/>
              <w:bottom w:val="single" w:sz="4" w:space="0" w:color="000000"/>
              <w:right w:val="single" w:sz="4" w:space="0" w:color="000000"/>
            </w:tcBorders>
            <w:vAlign w:val="center"/>
          </w:tcPr>
          <w:p w14:paraId="2FCED617" w14:textId="64A041A5" w:rsidR="00A00021" w:rsidRPr="00DD5006" w:rsidRDefault="00A00021" w:rsidP="003E01B6">
            <w:pPr>
              <w:ind w:left="1"/>
              <w:rPr>
                <w:rFonts w:asciiTheme="minorHAnsi" w:hAnsiTheme="minorHAnsi" w:cstheme="minorHAnsi"/>
              </w:rPr>
            </w:pPr>
            <w:r w:rsidRPr="00DD5006">
              <w:rPr>
                <w:rFonts w:asciiTheme="minorHAnsi" w:eastAsia="Times New Roman" w:hAnsiTheme="minorHAnsi" w:cstheme="minorHAnsi"/>
                <w:sz w:val="20"/>
              </w:rPr>
              <w:t xml:space="preserve"> </w:t>
            </w:r>
            <w:r w:rsidRPr="00DD5006">
              <w:rPr>
                <w:rStyle w:val="Brak"/>
                <w:sz w:val="18"/>
                <w:szCs w:val="18"/>
              </w:rPr>
              <w:t>brak informacji</w:t>
            </w:r>
          </w:p>
        </w:tc>
      </w:tr>
    </w:tbl>
    <w:p w14:paraId="40E8A624" w14:textId="77777777" w:rsidR="002E2D28" w:rsidRPr="00DD5006" w:rsidRDefault="00B469DF">
      <w:pPr>
        <w:spacing w:after="0"/>
        <w:rPr>
          <w:rFonts w:asciiTheme="minorHAnsi" w:hAnsiTheme="minorHAnsi" w:cstheme="minorHAnsi"/>
        </w:rPr>
      </w:pPr>
      <w:r w:rsidRPr="00DD5006">
        <w:rPr>
          <w:rFonts w:asciiTheme="minorHAnsi" w:eastAsia="Times New Roman" w:hAnsiTheme="minorHAnsi" w:cstheme="minorHAnsi"/>
          <w:strike/>
          <w:sz w:val="20"/>
        </w:rPr>
        <w:t xml:space="preserve">                                                         </w:t>
      </w:r>
      <w:r w:rsidRPr="00DD5006">
        <w:rPr>
          <w:rFonts w:asciiTheme="minorHAnsi" w:eastAsia="Times New Roman" w:hAnsiTheme="minorHAnsi" w:cstheme="minorHAnsi"/>
          <w:sz w:val="20"/>
        </w:rPr>
        <w:t xml:space="preserve"> </w:t>
      </w:r>
    </w:p>
    <w:p w14:paraId="383A874C" w14:textId="77777777" w:rsidR="002E2D28" w:rsidRPr="00DD5006" w:rsidRDefault="00B469DF">
      <w:pPr>
        <w:spacing w:after="34" w:line="269" w:lineRule="auto"/>
        <w:ind w:left="10" w:right="41" w:hanging="10"/>
        <w:jc w:val="both"/>
        <w:rPr>
          <w:rFonts w:asciiTheme="minorHAnsi" w:hAnsiTheme="minorHAnsi" w:cstheme="minorHAnsi"/>
        </w:rPr>
      </w:pPr>
      <w:r w:rsidRPr="00DD5006">
        <w:rPr>
          <w:rFonts w:asciiTheme="minorHAnsi" w:eastAsia="Times New Roman" w:hAnsiTheme="minorHAnsi" w:cstheme="minorHAnsi"/>
          <w:sz w:val="20"/>
          <w:vertAlign w:val="superscript"/>
        </w:rPr>
        <w:t>4)</w:t>
      </w:r>
      <w:r w:rsidRPr="00DD5006">
        <w:rPr>
          <w:rFonts w:asciiTheme="minorHAnsi" w:eastAsia="Times New Roman" w:hAnsiTheme="minorHAnsi" w:cstheme="minorHAnsi"/>
          <w:sz w:val="20"/>
        </w:rPr>
        <w:t xml:space="preserve"> Akty prawne (rozporządzenia, zarządzenia, uchwały) w sprawach</w:t>
      </w:r>
      <w:r w:rsidRPr="00DD5006">
        <w:rPr>
          <w:rFonts w:asciiTheme="minorHAnsi" w:eastAsia="Times New Roman" w:hAnsiTheme="minorHAnsi" w:cstheme="minorHAnsi"/>
          <w:b/>
          <w:sz w:val="20"/>
        </w:rPr>
        <w:t>:</w:t>
      </w:r>
      <w:r w:rsidRPr="00DD5006">
        <w:rPr>
          <w:rFonts w:asciiTheme="minorHAnsi" w:eastAsia="Times New Roman" w:hAnsiTheme="minorHAnsi" w:cstheme="minorHAnsi"/>
          <w:sz w:val="20"/>
        </w:rPr>
        <w:t xml:space="preserve"> </w:t>
      </w:r>
    </w:p>
    <w:p w14:paraId="38654EBE"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dotyczących Inwestycji, Inwestycji Towarzyszących oraz obszaru otoczenia CPK,</w:t>
      </w:r>
      <w:r w:rsidRPr="00DD5006">
        <w:rPr>
          <w:rFonts w:asciiTheme="minorHAnsi" w:eastAsia="Times New Roman" w:hAnsiTheme="minorHAnsi" w:cstheme="minorHAnsi"/>
          <w:b/>
          <w:sz w:val="20"/>
        </w:rPr>
        <w:t xml:space="preserve"> </w:t>
      </w:r>
    </w:p>
    <w:p w14:paraId="218AAA97"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lokalizacji inwestycji mieszkaniowej lub inwestycji towarzyszącej, </w:t>
      </w:r>
    </w:p>
    <w:p w14:paraId="5FBF14FB"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 </w:t>
      </w:r>
    </w:p>
    <w:p w14:paraId="4094CEE1"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ustanowienia strefy ochronnej terenu ochrony bezpośredniej i terenu ochrony pośredniej ujęcia wody, </w:t>
      </w:r>
    </w:p>
    <w:p w14:paraId="27D16495"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wyznaczenia obszarów cichych w aglomeracji lub obszarów cichych poza aglomeracją, </w:t>
      </w:r>
    </w:p>
    <w:p w14:paraId="270C6F9D"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utworzenia obszaru ograniczonego użytkowania, </w:t>
      </w:r>
    </w:p>
    <w:p w14:paraId="23229874"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uznania zabytku za pomnik historii, </w:t>
      </w:r>
    </w:p>
    <w:p w14:paraId="013F5962" w14:textId="77777777" w:rsidR="002E2D28" w:rsidRPr="00DD5006"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określenia granic obszaru Pomnika Zagłady i jego strefy ochronnej, utworzenia parku kulturowego, </w:t>
      </w:r>
    </w:p>
    <w:p w14:paraId="7654C3C3" w14:textId="77777777" w:rsidR="002E2D28" w:rsidRPr="00396DB1" w:rsidRDefault="00B469DF">
      <w:pPr>
        <w:numPr>
          <w:ilvl w:val="0"/>
          <w:numId w:val="1"/>
        </w:numPr>
        <w:spacing w:after="4" w:line="269" w:lineRule="auto"/>
        <w:ind w:left="552" w:right="41" w:hanging="283"/>
        <w:jc w:val="both"/>
        <w:rPr>
          <w:rFonts w:asciiTheme="minorHAnsi" w:hAnsiTheme="minorHAnsi" w:cstheme="minorHAnsi"/>
        </w:rPr>
      </w:pPr>
      <w:r w:rsidRPr="00DD5006">
        <w:rPr>
          <w:rFonts w:asciiTheme="minorHAnsi" w:eastAsia="Times New Roman" w:hAnsiTheme="minorHAnsi" w:cstheme="minorHAnsi"/>
          <w:sz w:val="20"/>
        </w:rPr>
        <w:t xml:space="preserve">ustalenia zasad i warunków sytuowania obiektów małej architektury, tablic reklamowych i urządzeń reklamowych oraz ogrodzeń, ich gabarytów, standardów jakościowych oraz rodzajów materiałów budowlanych. </w:t>
      </w:r>
    </w:p>
    <w:p w14:paraId="668A3EF2" w14:textId="77777777" w:rsidR="00396DB1" w:rsidRDefault="00396DB1" w:rsidP="00396DB1">
      <w:pPr>
        <w:spacing w:after="4" w:line="269" w:lineRule="auto"/>
        <w:ind w:right="41"/>
        <w:jc w:val="both"/>
        <w:rPr>
          <w:rFonts w:asciiTheme="minorHAnsi" w:eastAsia="Times New Roman" w:hAnsiTheme="minorHAnsi" w:cstheme="minorHAnsi"/>
          <w:sz w:val="20"/>
        </w:rPr>
      </w:pPr>
    </w:p>
    <w:p w14:paraId="1F8DDC03" w14:textId="77777777" w:rsidR="00396DB1" w:rsidRDefault="00396DB1" w:rsidP="00396DB1">
      <w:pPr>
        <w:spacing w:after="4" w:line="269" w:lineRule="auto"/>
        <w:ind w:right="41"/>
        <w:jc w:val="both"/>
        <w:rPr>
          <w:rFonts w:asciiTheme="minorHAnsi" w:eastAsia="Times New Roman" w:hAnsiTheme="minorHAnsi" w:cstheme="minorHAnsi"/>
          <w:sz w:val="20"/>
        </w:rPr>
      </w:pPr>
    </w:p>
    <w:p w14:paraId="0D20BF63" w14:textId="77777777" w:rsidR="00396DB1" w:rsidRPr="00DD5006" w:rsidRDefault="00396DB1" w:rsidP="00396DB1">
      <w:pPr>
        <w:spacing w:after="4" w:line="269" w:lineRule="auto"/>
        <w:ind w:right="41"/>
        <w:jc w:val="both"/>
        <w:rPr>
          <w:rFonts w:asciiTheme="minorHAnsi" w:hAnsiTheme="minorHAnsi" w:cstheme="minorHAnsi"/>
        </w:rPr>
      </w:pPr>
    </w:p>
    <w:p w14:paraId="2CE714C4" w14:textId="77777777" w:rsidR="002E2D28" w:rsidRPr="00DD5006" w:rsidRDefault="002E2D28">
      <w:pPr>
        <w:spacing w:after="0"/>
        <w:ind w:left="-568" w:right="1172"/>
        <w:rPr>
          <w:rFonts w:asciiTheme="minorHAnsi" w:hAnsiTheme="minorHAnsi" w:cstheme="minorHAnsi"/>
        </w:rPr>
      </w:pPr>
    </w:p>
    <w:tbl>
      <w:tblPr>
        <w:tblStyle w:val="TableGrid"/>
        <w:tblW w:w="10621" w:type="dxa"/>
        <w:tblInd w:w="6" w:type="dxa"/>
        <w:tblCellMar>
          <w:top w:w="41" w:type="dxa"/>
          <w:left w:w="107" w:type="dxa"/>
          <w:bottom w:w="5" w:type="dxa"/>
          <w:right w:w="60" w:type="dxa"/>
        </w:tblCellMar>
        <w:tblLook w:val="04A0" w:firstRow="1" w:lastRow="0" w:firstColumn="1" w:lastColumn="0" w:noHBand="0" w:noVBand="1"/>
      </w:tblPr>
      <w:tblGrid>
        <w:gridCol w:w="2970"/>
        <w:gridCol w:w="3257"/>
        <w:gridCol w:w="4394"/>
      </w:tblGrid>
      <w:tr w:rsidR="002E2D28" w:rsidRPr="00DD5006" w14:paraId="6CCA1427" w14:textId="77777777" w:rsidTr="00BB786A">
        <w:trPr>
          <w:trHeight w:val="56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38146B0F" w14:textId="5398731D" w:rsidR="002E2D28" w:rsidRPr="00DD5006" w:rsidRDefault="002E2D28">
            <w:pPr>
              <w:ind w:right="159"/>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025BFFB6" w14:textId="77777777" w:rsidR="002E2D28" w:rsidRPr="00DD5006" w:rsidRDefault="00B469DF">
            <w:pPr>
              <w:ind w:left="2"/>
              <w:rPr>
                <w:rFonts w:asciiTheme="minorHAnsi" w:hAnsiTheme="minorHAnsi" w:cstheme="minorHAnsi"/>
              </w:rPr>
            </w:pPr>
            <w:r w:rsidRPr="00DD5006">
              <w:rPr>
                <w:rFonts w:asciiTheme="minorHAnsi" w:eastAsia="Times New Roman" w:hAnsiTheme="minorHAnsi" w:cstheme="minorHAnsi"/>
                <w:sz w:val="20"/>
              </w:rPr>
              <w:t xml:space="preserve">Maksymalna i minimalna nadziemna intensywność zabudowy </w:t>
            </w:r>
          </w:p>
        </w:tc>
        <w:tc>
          <w:tcPr>
            <w:tcW w:w="4394" w:type="dxa"/>
            <w:tcBorders>
              <w:top w:val="single" w:sz="4" w:space="0" w:color="000000"/>
              <w:left w:val="single" w:sz="4" w:space="0" w:color="000000"/>
              <w:bottom w:val="single" w:sz="4" w:space="0" w:color="000000"/>
              <w:right w:val="single" w:sz="4" w:space="0" w:color="000000"/>
            </w:tcBorders>
            <w:vAlign w:val="center"/>
          </w:tcPr>
          <w:p w14:paraId="55D56348" w14:textId="4D3DB0BF" w:rsidR="003E01B6" w:rsidRPr="00DD5006" w:rsidRDefault="003E01B6" w:rsidP="003E01B6">
            <w:pPr>
              <w:ind w:left="1"/>
              <w:rPr>
                <w:rStyle w:val="Brak"/>
                <w:sz w:val="18"/>
                <w:szCs w:val="18"/>
              </w:rPr>
            </w:pPr>
            <w:r w:rsidRPr="00DD5006">
              <w:rPr>
                <w:rStyle w:val="Brak"/>
                <w:sz w:val="18"/>
                <w:szCs w:val="18"/>
              </w:rPr>
              <w:t xml:space="preserve">Zgodnie z Uchwałą Nr 248.XXIV.20 Rady Miejskiej Jeleniej Góry z dnia 29 października 2020r. W sprawie uchwalenia </w:t>
            </w:r>
          </w:p>
          <w:p w14:paraId="764EA6FB" w14:textId="77777777" w:rsidR="003E01B6" w:rsidRPr="00DD5006" w:rsidRDefault="003E01B6" w:rsidP="003E01B6">
            <w:pPr>
              <w:ind w:left="1"/>
              <w:rPr>
                <w:rStyle w:val="Brak"/>
                <w:sz w:val="18"/>
                <w:szCs w:val="18"/>
              </w:rPr>
            </w:pPr>
            <w:r w:rsidRPr="00DD5006">
              <w:rPr>
                <w:rStyle w:val="Brak"/>
                <w:sz w:val="18"/>
                <w:szCs w:val="18"/>
              </w:rPr>
              <w:t>miejscowego planu zagospodarowania przestrzennego dla terenów położonych wzdłuż ulicy Wolności w jednostce „Nowe Cieplice” w Jeleniej Górze</w:t>
            </w:r>
          </w:p>
          <w:p w14:paraId="1E6D93C1" w14:textId="2125D1BB" w:rsidR="008F07DB" w:rsidRPr="00DD5006" w:rsidRDefault="008F07DB" w:rsidP="0023361C">
            <w:pPr>
              <w:pStyle w:val="HTML-wstpniesformatowany"/>
              <w:jc w:val="both"/>
              <w:rPr>
                <w:rFonts w:asciiTheme="minorHAnsi" w:eastAsia="Times New Roman" w:hAnsiTheme="minorHAnsi" w:cstheme="minorHAnsi"/>
                <w:color w:val="auto"/>
                <w:kern w:val="0"/>
                <w14:ligatures w14:val="none"/>
              </w:rPr>
            </w:pPr>
          </w:p>
        </w:tc>
      </w:tr>
      <w:tr w:rsidR="00A00021" w:rsidRPr="00DD5006" w14:paraId="0113B8CC" w14:textId="77777777" w:rsidTr="00A00021">
        <w:trPr>
          <w:trHeight w:val="343"/>
        </w:trPr>
        <w:tc>
          <w:tcPr>
            <w:tcW w:w="0" w:type="auto"/>
            <w:vMerge/>
            <w:tcBorders>
              <w:top w:val="nil"/>
              <w:left w:val="single" w:sz="4" w:space="0" w:color="000000"/>
              <w:bottom w:val="nil"/>
              <w:right w:val="single" w:sz="4" w:space="0" w:color="000000"/>
            </w:tcBorders>
          </w:tcPr>
          <w:p w14:paraId="1F740020"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0358B17"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Maksymalna powierzchnia zabudowy </w:t>
            </w:r>
          </w:p>
        </w:tc>
        <w:tc>
          <w:tcPr>
            <w:tcW w:w="4394" w:type="dxa"/>
            <w:tcBorders>
              <w:top w:val="single" w:sz="4" w:space="0" w:color="000000"/>
              <w:left w:val="single" w:sz="4" w:space="0" w:color="000000"/>
              <w:bottom w:val="single" w:sz="4" w:space="0" w:color="000000"/>
              <w:right w:val="single" w:sz="4" w:space="0" w:color="000000"/>
            </w:tcBorders>
            <w:vAlign w:val="center"/>
          </w:tcPr>
          <w:p w14:paraId="6125C56C" w14:textId="4FB7F904" w:rsidR="00A00021" w:rsidRPr="00DD5006" w:rsidRDefault="003E01B6" w:rsidP="00A00021">
            <w:pPr>
              <w:ind w:left="1"/>
              <w:rPr>
                <w:rFonts w:asciiTheme="minorHAnsi" w:hAnsiTheme="minorHAnsi" w:cstheme="minorHAnsi"/>
              </w:rPr>
            </w:pPr>
            <w:r w:rsidRPr="00DD5006">
              <w:rPr>
                <w:rStyle w:val="Brak"/>
                <w:sz w:val="18"/>
                <w:szCs w:val="18"/>
              </w:rPr>
              <w:t>Brak informacji</w:t>
            </w:r>
          </w:p>
        </w:tc>
      </w:tr>
      <w:tr w:rsidR="00A00021" w:rsidRPr="00DD5006" w14:paraId="17893674" w14:textId="77777777" w:rsidTr="00A00021">
        <w:trPr>
          <w:trHeight w:val="343"/>
        </w:trPr>
        <w:tc>
          <w:tcPr>
            <w:tcW w:w="0" w:type="auto"/>
            <w:vMerge/>
            <w:tcBorders>
              <w:top w:val="nil"/>
              <w:left w:val="single" w:sz="4" w:space="0" w:color="000000"/>
              <w:bottom w:val="nil"/>
              <w:right w:val="single" w:sz="4" w:space="0" w:color="000000"/>
            </w:tcBorders>
          </w:tcPr>
          <w:p w14:paraId="6CA5278C"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16EB23F8"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Maksymalna wysokość zabudowy </w:t>
            </w:r>
          </w:p>
        </w:tc>
        <w:tc>
          <w:tcPr>
            <w:tcW w:w="4394" w:type="dxa"/>
            <w:tcBorders>
              <w:top w:val="single" w:sz="4" w:space="0" w:color="000000"/>
              <w:left w:val="single" w:sz="4" w:space="0" w:color="000000"/>
              <w:bottom w:val="single" w:sz="4" w:space="0" w:color="000000"/>
              <w:right w:val="single" w:sz="4" w:space="0" w:color="000000"/>
            </w:tcBorders>
            <w:vAlign w:val="center"/>
          </w:tcPr>
          <w:p w14:paraId="55CF94B8" w14:textId="1877511D" w:rsidR="00A00021" w:rsidRPr="00DD5006" w:rsidRDefault="003E01B6" w:rsidP="00A00021">
            <w:pPr>
              <w:rPr>
                <w:rFonts w:asciiTheme="minorHAnsi" w:hAnsiTheme="minorHAnsi" w:cstheme="minorHAnsi"/>
              </w:rPr>
            </w:pPr>
            <w:r w:rsidRPr="00DD5006">
              <w:rPr>
                <w:rStyle w:val="Brak"/>
                <w:sz w:val="18"/>
                <w:szCs w:val="18"/>
              </w:rPr>
              <w:t>Brak informacji</w:t>
            </w:r>
          </w:p>
        </w:tc>
      </w:tr>
      <w:tr w:rsidR="00A00021" w:rsidRPr="00DD5006" w14:paraId="5DAC3DFC" w14:textId="77777777" w:rsidTr="00BB786A">
        <w:trPr>
          <w:trHeight w:val="563"/>
        </w:trPr>
        <w:tc>
          <w:tcPr>
            <w:tcW w:w="0" w:type="auto"/>
            <w:vMerge/>
            <w:tcBorders>
              <w:top w:val="nil"/>
              <w:left w:val="single" w:sz="4" w:space="0" w:color="000000"/>
              <w:bottom w:val="nil"/>
              <w:right w:val="single" w:sz="4" w:space="0" w:color="000000"/>
            </w:tcBorders>
          </w:tcPr>
          <w:p w14:paraId="05FAD14B"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023BD2DD"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Minimalny udział procentowy powierzchni biologicznie czynnej </w:t>
            </w:r>
          </w:p>
        </w:tc>
        <w:tc>
          <w:tcPr>
            <w:tcW w:w="4394" w:type="dxa"/>
            <w:tcBorders>
              <w:top w:val="single" w:sz="4" w:space="0" w:color="000000"/>
              <w:left w:val="single" w:sz="4" w:space="0" w:color="000000"/>
              <w:bottom w:val="single" w:sz="4" w:space="0" w:color="000000"/>
              <w:right w:val="single" w:sz="4" w:space="0" w:color="000000"/>
            </w:tcBorders>
            <w:vAlign w:val="center"/>
          </w:tcPr>
          <w:p w14:paraId="4C1506A1" w14:textId="408BAD56" w:rsidR="00A00021" w:rsidRPr="00DD5006" w:rsidRDefault="00A00021" w:rsidP="00A00021">
            <w:pPr>
              <w:rPr>
                <w:rFonts w:asciiTheme="minorHAnsi" w:hAnsiTheme="minorHAnsi" w:cstheme="minorHAnsi"/>
              </w:rPr>
            </w:pPr>
            <w:r w:rsidRPr="00DD5006">
              <w:rPr>
                <w:rFonts w:eastAsia="Bookman Old Style"/>
                <w:sz w:val="18"/>
                <w:szCs w:val="18"/>
              </w:rPr>
              <w:t>Brak informacji</w:t>
            </w:r>
          </w:p>
        </w:tc>
      </w:tr>
      <w:tr w:rsidR="00A00021" w:rsidRPr="00DD5006" w14:paraId="62B2572A" w14:textId="77777777" w:rsidTr="00BB786A">
        <w:trPr>
          <w:trHeight w:val="563"/>
        </w:trPr>
        <w:tc>
          <w:tcPr>
            <w:tcW w:w="0" w:type="auto"/>
            <w:vMerge/>
            <w:tcBorders>
              <w:top w:val="nil"/>
              <w:left w:val="single" w:sz="4" w:space="0" w:color="000000"/>
              <w:bottom w:val="single" w:sz="4" w:space="0" w:color="000000"/>
              <w:right w:val="single" w:sz="4" w:space="0" w:color="000000"/>
            </w:tcBorders>
          </w:tcPr>
          <w:p w14:paraId="33D2C1D1"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37623D87" w14:textId="77777777" w:rsidR="00A00021" w:rsidRPr="00DD5006" w:rsidRDefault="00A00021" w:rsidP="00A00021">
            <w:pPr>
              <w:ind w:left="2" w:right="860"/>
              <w:rPr>
                <w:rFonts w:asciiTheme="minorHAnsi" w:hAnsiTheme="minorHAnsi" w:cstheme="minorHAnsi"/>
              </w:rPr>
            </w:pPr>
            <w:r w:rsidRPr="00DD5006">
              <w:rPr>
                <w:rFonts w:asciiTheme="minorHAnsi" w:eastAsia="Times New Roman" w:hAnsiTheme="minorHAnsi" w:cstheme="minorHAnsi"/>
                <w:sz w:val="20"/>
              </w:rPr>
              <w:t xml:space="preserve">Minimalna liczba miejsc do parkowania </w:t>
            </w:r>
          </w:p>
        </w:tc>
        <w:tc>
          <w:tcPr>
            <w:tcW w:w="4394" w:type="dxa"/>
            <w:tcBorders>
              <w:top w:val="single" w:sz="4" w:space="0" w:color="000000"/>
              <w:left w:val="single" w:sz="4" w:space="0" w:color="000000"/>
              <w:bottom w:val="single" w:sz="4" w:space="0" w:color="000000"/>
              <w:right w:val="single" w:sz="4" w:space="0" w:color="000000"/>
            </w:tcBorders>
            <w:vAlign w:val="center"/>
          </w:tcPr>
          <w:p w14:paraId="4EDF2C46" w14:textId="12C13B32" w:rsidR="00A00021" w:rsidRPr="00DD5006" w:rsidRDefault="003E01B6" w:rsidP="00A00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sz w:val="20"/>
              </w:rPr>
            </w:pPr>
            <w:r w:rsidRPr="00DD5006">
              <w:rPr>
                <w:rFonts w:eastAsia="Bookman Old Style"/>
                <w:sz w:val="18"/>
                <w:szCs w:val="18"/>
              </w:rPr>
              <w:t>Brak informacji</w:t>
            </w:r>
          </w:p>
        </w:tc>
      </w:tr>
      <w:tr w:rsidR="00A00021" w:rsidRPr="00DD5006" w14:paraId="4F39AC16" w14:textId="77777777" w:rsidTr="00BB786A">
        <w:trPr>
          <w:trHeight w:val="721"/>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6EC6C903" w14:textId="77777777" w:rsidR="00A00021" w:rsidRPr="00DD5006" w:rsidRDefault="00A00021" w:rsidP="00A00021">
            <w:pPr>
              <w:ind w:right="53"/>
              <w:rPr>
                <w:rFonts w:asciiTheme="minorHAnsi" w:hAnsiTheme="minorHAnsi" w:cstheme="minorHAnsi"/>
              </w:rPr>
            </w:pPr>
            <w:r w:rsidRPr="00DD5006">
              <w:rPr>
                <w:rFonts w:asciiTheme="minorHAnsi" w:eastAsia="Times New Roman" w:hAnsiTheme="minorHAnsi" w:cstheme="minorHAnsi"/>
                <w:sz w:val="20"/>
              </w:rPr>
              <w:t xml:space="preserve">Ustalenia decyzji o warunkach zabudowy albo decyzji o ustaleniu lokalizacji inwestycji celu publicznego dla terenu objętego przedsięwzięciem deweloperskim lub zadaniem inwestycyjnym w przypadku braku miejscowego planu zagospodarowania przestrzennego </w:t>
            </w:r>
          </w:p>
        </w:tc>
        <w:tc>
          <w:tcPr>
            <w:tcW w:w="3257" w:type="dxa"/>
            <w:tcBorders>
              <w:top w:val="single" w:sz="4" w:space="0" w:color="000000"/>
              <w:left w:val="single" w:sz="4" w:space="0" w:color="000000"/>
              <w:bottom w:val="single" w:sz="4" w:space="0" w:color="000000"/>
              <w:right w:val="single" w:sz="4" w:space="0" w:color="000000"/>
            </w:tcBorders>
          </w:tcPr>
          <w:p w14:paraId="5B1A615D" w14:textId="77777777" w:rsidR="00A00021" w:rsidRPr="00DD5006" w:rsidRDefault="00A00021" w:rsidP="00A00021">
            <w:pPr>
              <w:ind w:left="2" w:right="944"/>
              <w:rPr>
                <w:rFonts w:asciiTheme="minorHAnsi" w:hAnsiTheme="minorHAnsi" w:cstheme="minorHAnsi"/>
              </w:rPr>
            </w:pPr>
            <w:r w:rsidRPr="00DD5006">
              <w:rPr>
                <w:rFonts w:asciiTheme="minorHAnsi" w:eastAsia="Times New Roman" w:hAnsiTheme="minorHAnsi" w:cstheme="minorHAnsi"/>
                <w:sz w:val="20"/>
              </w:rPr>
              <w:t xml:space="preserve">Funkcja zabudowy i zagospodarowania terenu </w:t>
            </w:r>
          </w:p>
        </w:tc>
        <w:tc>
          <w:tcPr>
            <w:tcW w:w="4394" w:type="dxa"/>
            <w:tcBorders>
              <w:top w:val="single" w:sz="4" w:space="0" w:color="000000"/>
              <w:left w:val="single" w:sz="4" w:space="0" w:color="000000"/>
              <w:bottom w:val="single" w:sz="4" w:space="0" w:color="000000"/>
              <w:right w:val="single" w:sz="4" w:space="0" w:color="000000"/>
            </w:tcBorders>
          </w:tcPr>
          <w:p w14:paraId="3963475B" w14:textId="6D2296B4" w:rsidR="00A00021" w:rsidRPr="00DD5006" w:rsidRDefault="00A00021" w:rsidP="003E0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Bookman Old Style"/>
                <w:sz w:val="18"/>
                <w:szCs w:val="18"/>
              </w:rPr>
            </w:pPr>
            <w:r w:rsidRPr="00DD5006">
              <w:rPr>
                <w:rFonts w:eastAsia="Bookman Old Style"/>
                <w:sz w:val="18"/>
                <w:szCs w:val="18"/>
              </w:rPr>
              <w:t>nie dotyczy</w:t>
            </w:r>
          </w:p>
          <w:p w14:paraId="77E13EBE" w14:textId="77777777" w:rsidR="00A00021" w:rsidRPr="00DD5006" w:rsidRDefault="00A00021" w:rsidP="00A00021">
            <w:pPr>
              <w:rPr>
                <w:rFonts w:asciiTheme="minorHAnsi" w:hAnsiTheme="minorHAnsi" w:cstheme="minorHAnsi"/>
              </w:rPr>
            </w:pPr>
          </w:p>
          <w:p w14:paraId="3180EC16" w14:textId="77777777" w:rsidR="00A00021" w:rsidRPr="00DD5006" w:rsidRDefault="00A00021" w:rsidP="00A00021">
            <w:pPr>
              <w:rPr>
                <w:rFonts w:asciiTheme="minorHAnsi" w:hAnsiTheme="minorHAnsi" w:cstheme="minorHAnsi"/>
              </w:rPr>
            </w:pPr>
          </w:p>
          <w:p w14:paraId="1E160E92" w14:textId="215ADFF7" w:rsidR="00A00021" w:rsidRPr="00DD5006" w:rsidRDefault="00A00021" w:rsidP="00A00021">
            <w:pPr>
              <w:rPr>
                <w:rFonts w:asciiTheme="minorHAnsi" w:hAnsiTheme="minorHAnsi" w:cstheme="minorHAnsi"/>
              </w:rPr>
            </w:pPr>
          </w:p>
        </w:tc>
      </w:tr>
      <w:tr w:rsidR="00A00021" w:rsidRPr="00DD5006" w14:paraId="6F934495" w14:textId="77777777" w:rsidTr="00BB786A">
        <w:trPr>
          <w:trHeight w:val="343"/>
        </w:trPr>
        <w:tc>
          <w:tcPr>
            <w:tcW w:w="0" w:type="auto"/>
            <w:vMerge/>
            <w:tcBorders>
              <w:top w:val="nil"/>
              <w:left w:val="single" w:sz="4" w:space="0" w:color="000000"/>
              <w:bottom w:val="nil"/>
              <w:right w:val="single" w:sz="4" w:space="0" w:color="000000"/>
            </w:tcBorders>
          </w:tcPr>
          <w:p w14:paraId="728BB8E8" w14:textId="77777777" w:rsidR="00A00021" w:rsidRPr="00DD5006" w:rsidRDefault="00A00021" w:rsidP="00A00021">
            <w:pPr>
              <w:rPr>
                <w:rFonts w:asciiTheme="minorHAnsi" w:hAnsiTheme="minorHAnsi" w:cstheme="minorHAnsi"/>
              </w:rPr>
            </w:pPr>
          </w:p>
        </w:tc>
        <w:tc>
          <w:tcPr>
            <w:tcW w:w="7651" w:type="dxa"/>
            <w:gridSpan w:val="2"/>
            <w:tcBorders>
              <w:top w:val="single" w:sz="4" w:space="0" w:color="000000"/>
              <w:left w:val="single" w:sz="4" w:space="0" w:color="000000"/>
              <w:bottom w:val="single" w:sz="4" w:space="0" w:color="000000"/>
              <w:right w:val="single" w:sz="4" w:space="0" w:color="000000"/>
            </w:tcBorders>
            <w:vAlign w:val="bottom"/>
          </w:tcPr>
          <w:p w14:paraId="75419237"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Cechy zabudowy i zagospodarowania terenu: </w:t>
            </w:r>
          </w:p>
        </w:tc>
      </w:tr>
      <w:tr w:rsidR="00A00021" w:rsidRPr="00DD5006" w14:paraId="326A5E53" w14:textId="77777777" w:rsidTr="00BB786A">
        <w:trPr>
          <w:trHeight w:val="343"/>
        </w:trPr>
        <w:tc>
          <w:tcPr>
            <w:tcW w:w="0" w:type="auto"/>
            <w:vMerge/>
            <w:tcBorders>
              <w:top w:val="nil"/>
              <w:left w:val="single" w:sz="4" w:space="0" w:color="000000"/>
              <w:bottom w:val="nil"/>
              <w:right w:val="single" w:sz="4" w:space="0" w:color="000000"/>
            </w:tcBorders>
          </w:tcPr>
          <w:p w14:paraId="7FBB0B06"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5A2F1F8"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gabaryty </w:t>
            </w:r>
          </w:p>
        </w:tc>
        <w:tc>
          <w:tcPr>
            <w:tcW w:w="4394" w:type="dxa"/>
            <w:tcBorders>
              <w:top w:val="single" w:sz="4" w:space="0" w:color="000000"/>
              <w:left w:val="single" w:sz="4" w:space="0" w:color="000000"/>
              <w:bottom w:val="single" w:sz="4" w:space="0" w:color="000000"/>
              <w:right w:val="single" w:sz="4" w:space="0" w:color="000000"/>
            </w:tcBorders>
          </w:tcPr>
          <w:p w14:paraId="17299CA0" w14:textId="72587892" w:rsidR="00A00021" w:rsidRPr="00DD5006" w:rsidRDefault="00A00021" w:rsidP="00A00021">
            <w:pPr>
              <w:ind w:left="1"/>
              <w:rPr>
                <w:rFonts w:asciiTheme="minorHAnsi" w:eastAsia="Times New Roman" w:hAnsiTheme="minorHAnsi" w:cstheme="minorHAnsi"/>
                <w:sz w:val="20"/>
              </w:rPr>
            </w:pPr>
            <w:r w:rsidRPr="00DD5006">
              <w:rPr>
                <w:rFonts w:asciiTheme="minorHAnsi" w:eastAsia="Times New Roman" w:hAnsiTheme="minorHAnsi" w:cstheme="minorHAnsi"/>
                <w:sz w:val="20"/>
              </w:rPr>
              <w:t>nie dotyczy</w:t>
            </w:r>
          </w:p>
        </w:tc>
      </w:tr>
      <w:tr w:rsidR="00A00021" w:rsidRPr="00DD5006" w14:paraId="25096BBF" w14:textId="77777777" w:rsidTr="00BB786A">
        <w:trPr>
          <w:trHeight w:val="343"/>
        </w:trPr>
        <w:tc>
          <w:tcPr>
            <w:tcW w:w="0" w:type="auto"/>
            <w:vMerge/>
            <w:tcBorders>
              <w:top w:val="nil"/>
              <w:left w:val="single" w:sz="4" w:space="0" w:color="000000"/>
              <w:bottom w:val="nil"/>
              <w:right w:val="single" w:sz="4" w:space="0" w:color="000000"/>
            </w:tcBorders>
          </w:tcPr>
          <w:p w14:paraId="35B15278" w14:textId="1BACBA42"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6EB5A7E6"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forma architektoniczna </w:t>
            </w:r>
          </w:p>
        </w:tc>
        <w:tc>
          <w:tcPr>
            <w:tcW w:w="4394" w:type="dxa"/>
            <w:tcBorders>
              <w:top w:val="single" w:sz="4" w:space="0" w:color="000000"/>
              <w:left w:val="single" w:sz="4" w:space="0" w:color="000000"/>
              <w:bottom w:val="single" w:sz="4" w:space="0" w:color="000000"/>
              <w:right w:val="single" w:sz="4" w:space="0" w:color="000000"/>
            </w:tcBorders>
          </w:tcPr>
          <w:p w14:paraId="49F70862" w14:textId="4716671C" w:rsidR="00A00021" w:rsidRPr="00DD5006" w:rsidRDefault="00A00021" w:rsidP="00A00021">
            <w:pPr>
              <w:rPr>
                <w:rFonts w:asciiTheme="minorHAnsi" w:hAnsiTheme="minorHAnsi" w:cstheme="minorHAnsi"/>
              </w:rPr>
            </w:pPr>
            <w:r w:rsidRPr="00DD5006">
              <w:rPr>
                <w:rFonts w:asciiTheme="minorHAnsi" w:eastAsia="Times New Roman" w:hAnsiTheme="minorHAnsi" w:cstheme="minorHAnsi"/>
                <w:sz w:val="20"/>
              </w:rPr>
              <w:t>nie dotyczy</w:t>
            </w:r>
          </w:p>
        </w:tc>
      </w:tr>
      <w:tr w:rsidR="00A00021" w:rsidRPr="00DD5006" w14:paraId="309152DB" w14:textId="77777777" w:rsidTr="00BB786A">
        <w:trPr>
          <w:trHeight w:val="343"/>
        </w:trPr>
        <w:tc>
          <w:tcPr>
            <w:tcW w:w="0" w:type="auto"/>
            <w:vMerge/>
            <w:tcBorders>
              <w:top w:val="nil"/>
              <w:left w:val="single" w:sz="4" w:space="0" w:color="000000"/>
              <w:bottom w:val="nil"/>
              <w:right w:val="single" w:sz="4" w:space="0" w:color="000000"/>
            </w:tcBorders>
          </w:tcPr>
          <w:p w14:paraId="7577578C"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7E669BE7"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usytuowanie linii zabudowy </w:t>
            </w:r>
          </w:p>
        </w:tc>
        <w:tc>
          <w:tcPr>
            <w:tcW w:w="4394" w:type="dxa"/>
            <w:tcBorders>
              <w:top w:val="single" w:sz="4" w:space="0" w:color="000000"/>
              <w:left w:val="single" w:sz="4" w:space="0" w:color="000000"/>
              <w:bottom w:val="single" w:sz="4" w:space="0" w:color="000000"/>
              <w:right w:val="single" w:sz="4" w:space="0" w:color="000000"/>
            </w:tcBorders>
          </w:tcPr>
          <w:p w14:paraId="4177EB79" w14:textId="6E92A2A1"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nie dotyczy</w:t>
            </w:r>
          </w:p>
        </w:tc>
      </w:tr>
      <w:tr w:rsidR="00A00021" w:rsidRPr="00DD5006" w14:paraId="636E5621" w14:textId="77777777" w:rsidTr="00BB786A">
        <w:trPr>
          <w:trHeight w:val="342"/>
        </w:trPr>
        <w:tc>
          <w:tcPr>
            <w:tcW w:w="0" w:type="auto"/>
            <w:vMerge/>
            <w:tcBorders>
              <w:top w:val="nil"/>
              <w:left w:val="single" w:sz="4" w:space="0" w:color="000000"/>
              <w:bottom w:val="nil"/>
              <w:right w:val="single" w:sz="4" w:space="0" w:color="000000"/>
            </w:tcBorders>
          </w:tcPr>
          <w:p w14:paraId="5224637D"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59099AA2"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intensywność wykorzystania terenu </w:t>
            </w:r>
          </w:p>
        </w:tc>
        <w:tc>
          <w:tcPr>
            <w:tcW w:w="4394" w:type="dxa"/>
            <w:tcBorders>
              <w:top w:val="single" w:sz="4" w:space="0" w:color="000000"/>
              <w:left w:val="single" w:sz="4" w:space="0" w:color="000000"/>
              <w:bottom w:val="single" w:sz="4" w:space="0" w:color="000000"/>
              <w:right w:val="single" w:sz="4" w:space="0" w:color="000000"/>
            </w:tcBorders>
          </w:tcPr>
          <w:p w14:paraId="607E2C17" w14:textId="0A75F539"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 xml:space="preserve">nie dotyczy   </w:t>
            </w:r>
          </w:p>
        </w:tc>
      </w:tr>
      <w:tr w:rsidR="00A00021" w:rsidRPr="00DD5006" w14:paraId="4C85D827" w14:textId="77777777" w:rsidTr="00BB786A">
        <w:trPr>
          <w:trHeight w:val="564"/>
        </w:trPr>
        <w:tc>
          <w:tcPr>
            <w:tcW w:w="0" w:type="auto"/>
            <w:vMerge/>
            <w:tcBorders>
              <w:top w:val="nil"/>
              <w:left w:val="single" w:sz="4" w:space="0" w:color="000000"/>
              <w:bottom w:val="nil"/>
              <w:right w:val="single" w:sz="4" w:space="0" w:color="000000"/>
            </w:tcBorders>
          </w:tcPr>
          <w:p w14:paraId="1AEB1FC9"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92F15CB" w14:textId="77777777" w:rsidR="00A00021" w:rsidRPr="00DD5006" w:rsidRDefault="00A00021" w:rsidP="00A00021">
            <w:pPr>
              <w:ind w:left="2" w:right="55"/>
              <w:rPr>
                <w:rFonts w:asciiTheme="minorHAnsi" w:hAnsiTheme="minorHAnsi" w:cstheme="minorHAnsi"/>
              </w:rPr>
            </w:pPr>
            <w:r w:rsidRPr="00DD5006">
              <w:rPr>
                <w:rFonts w:asciiTheme="minorHAnsi" w:eastAsia="Times New Roman" w:hAnsiTheme="minorHAnsi" w:cstheme="minorHAnsi"/>
                <w:sz w:val="20"/>
              </w:rPr>
              <w:t xml:space="preserve">warunki ochrony środowiska i zdrowia ludzi, przyrody i krajobrazu </w:t>
            </w:r>
          </w:p>
        </w:tc>
        <w:tc>
          <w:tcPr>
            <w:tcW w:w="4394" w:type="dxa"/>
            <w:tcBorders>
              <w:top w:val="single" w:sz="4" w:space="0" w:color="000000"/>
              <w:left w:val="single" w:sz="4" w:space="0" w:color="000000"/>
              <w:bottom w:val="single" w:sz="4" w:space="0" w:color="000000"/>
              <w:right w:val="single" w:sz="4" w:space="0" w:color="000000"/>
            </w:tcBorders>
          </w:tcPr>
          <w:p w14:paraId="2E63FA4B" w14:textId="6A4D5390"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nie dotyczy</w:t>
            </w:r>
          </w:p>
        </w:tc>
      </w:tr>
      <w:tr w:rsidR="00A00021" w:rsidRPr="00DD5006" w14:paraId="5E315244" w14:textId="77777777" w:rsidTr="00BB786A">
        <w:trPr>
          <w:trHeight w:val="1002"/>
        </w:trPr>
        <w:tc>
          <w:tcPr>
            <w:tcW w:w="0" w:type="auto"/>
            <w:vMerge/>
            <w:tcBorders>
              <w:top w:val="nil"/>
              <w:left w:val="single" w:sz="4" w:space="0" w:color="000000"/>
              <w:bottom w:val="nil"/>
              <w:right w:val="single" w:sz="4" w:space="0" w:color="000000"/>
            </w:tcBorders>
          </w:tcPr>
          <w:p w14:paraId="45C21FE4"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34E51DC" w14:textId="77777777" w:rsidR="00A00021" w:rsidRPr="00DD5006" w:rsidRDefault="00A00021" w:rsidP="00A00021">
            <w:pPr>
              <w:ind w:left="2" w:right="266"/>
              <w:rPr>
                <w:rFonts w:asciiTheme="minorHAnsi" w:hAnsiTheme="minorHAnsi" w:cstheme="minorHAnsi"/>
              </w:rPr>
            </w:pPr>
            <w:r w:rsidRPr="00DD5006">
              <w:rPr>
                <w:rFonts w:asciiTheme="minorHAnsi" w:eastAsia="Times New Roman" w:hAnsiTheme="minorHAnsi" w:cstheme="minorHAnsi"/>
                <w:sz w:val="20"/>
              </w:rPr>
              <w:t xml:space="preserve">wymagania dotyczące zabudowy i zagospodarowania terenu położonego na obszarach szczególnego zagrożenia powodzią </w:t>
            </w:r>
          </w:p>
        </w:tc>
        <w:tc>
          <w:tcPr>
            <w:tcW w:w="4394" w:type="dxa"/>
            <w:tcBorders>
              <w:top w:val="single" w:sz="4" w:space="0" w:color="000000"/>
              <w:left w:val="single" w:sz="4" w:space="0" w:color="000000"/>
              <w:bottom w:val="single" w:sz="4" w:space="0" w:color="000000"/>
              <w:right w:val="single" w:sz="4" w:space="0" w:color="000000"/>
            </w:tcBorders>
          </w:tcPr>
          <w:p w14:paraId="2EA72B35" w14:textId="338B9C92"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 xml:space="preserve">nie dotyczy   </w:t>
            </w:r>
          </w:p>
        </w:tc>
      </w:tr>
      <w:tr w:rsidR="00A00021" w:rsidRPr="00DD5006" w14:paraId="3B900CF4" w14:textId="77777777" w:rsidTr="00BB786A">
        <w:trPr>
          <w:trHeight w:val="784"/>
        </w:trPr>
        <w:tc>
          <w:tcPr>
            <w:tcW w:w="0" w:type="auto"/>
            <w:vMerge/>
            <w:tcBorders>
              <w:top w:val="nil"/>
              <w:left w:val="single" w:sz="4" w:space="0" w:color="000000"/>
              <w:bottom w:val="nil"/>
              <w:right w:val="single" w:sz="4" w:space="0" w:color="000000"/>
            </w:tcBorders>
          </w:tcPr>
          <w:p w14:paraId="252DD585"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6A65087C" w14:textId="77777777" w:rsidR="00A00021" w:rsidRPr="00DD5006" w:rsidRDefault="00A00021" w:rsidP="00A00021">
            <w:pPr>
              <w:ind w:left="2" w:right="584"/>
              <w:rPr>
                <w:rFonts w:asciiTheme="minorHAnsi" w:hAnsiTheme="minorHAnsi" w:cstheme="minorHAnsi"/>
              </w:rPr>
            </w:pPr>
            <w:r w:rsidRPr="00DD5006">
              <w:rPr>
                <w:rFonts w:asciiTheme="minorHAnsi" w:eastAsia="Times New Roman" w:hAnsiTheme="minorHAnsi" w:cstheme="minorHAnsi"/>
                <w:sz w:val="20"/>
              </w:rPr>
              <w:t xml:space="preserve">warunki ochrony dziedzictwa kulturowego i zabytków  oraz dóbr kultury współczesnej </w:t>
            </w:r>
          </w:p>
        </w:tc>
        <w:tc>
          <w:tcPr>
            <w:tcW w:w="4394" w:type="dxa"/>
            <w:tcBorders>
              <w:top w:val="single" w:sz="4" w:space="0" w:color="000000"/>
              <w:left w:val="single" w:sz="4" w:space="0" w:color="000000"/>
              <w:bottom w:val="single" w:sz="4" w:space="0" w:color="000000"/>
              <w:right w:val="single" w:sz="4" w:space="0" w:color="000000"/>
            </w:tcBorders>
          </w:tcPr>
          <w:p w14:paraId="41036D97" w14:textId="0E025E0A"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nie dotyczy</w:t>
            </w:r>
          </w:p>
        </w:tc>
      </w:tr>
      <w:tr w:rsidR="00A00021" w:rsidRPr="00DD5006" w14:paraId="639549CF" w14:textId="77777777" w:rsidTr="00BB786A">
        <w:trPr>
          <w:trHeight w:val="1003"/>
        </w:trPr>
        <w:tc>
          <w:tcPr>
            <w:tcW w:w="0" w:type="auto"/>
            <w:vMerge/>
            <w:tcBorders>
              <w:top w:val="nil"/>
              <w:left w:val="single" w:sz="4" w:space="0" w:color="000000"/>
              <w:bottom w:val="nil"/>
              <w:right w:val="single" w:sz="4" w:space="0" w:color="000000"/>
            </w:tcBorders>
          </w:tcPr>
          <w:p w14:paraId="204DB0FA"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5F8B3378" w14:textId="77777777" w:rsidR="00A00021" w:rsidRPr="00DD5006" w:rsidRDefault="00A00021" w:rsidP="00A00021">
            <w:pPr>
              <w:ind w:left="2" w:right="17"/>
              <w:rPr>
                <w:rFonts w:asciiTheme="minorHAnsi" w:hAnsiTheme="minorHAnsi" w:cstheme="minorHAnsi"/>
              </w:rPr>
            </w:pPr>
            <w:r w:rsidRPr="00DD5006">
              <w:rPr>
                <w:rFonts w:asciiTheme="minorHAnsi" w:eastAsia="Times New Roman" w:hAnsiTheme="minorHAnsi" w:cstheme="minorHAnsi"/>
                <w:sz w:val="20"/>
              </w:rPr>
              <w:t xml:space="preserve">wymagania dotyczące ochrony innych terenów lub obiektów podlegających ochronie na podstawie przepisów odrębnych </w:t>
            </w:r>
          </w:p>
        </w:tc>
        <w:tc>
          <w:tcPr>
            <w:tcW w:w="4394" w:type="dxa"/>
            <w:tcBorders>
              <w:top w:val="single" w:sz="4" w:space="0" w:color="000000"/>
              <w:left w:val="single" w:sz="4" w:space="0" w:color="000000"/>
              <w:bottom w:val="single" w:sz="4" w:space="0" w:color="000000"/>
              <w:right w:val="single" w:sz="4" w:space="0" w:color="000000"/>
            </w:tcBorders>
          </w:tcPr>
          <w:p w14:paraId="7A427BD3" w14:textId="0BDE66AD"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 xml:space="preserve">nie dotyczy   </w:t>
            </w:r>
          </w:p>
        </w:tc>
      </w:tr>
      <w:tr w:rsidR="00A00021" w:rsidRPr="00DD5006" w14:paraId="4DCADDC4" w14:textId="77777777" w:rsidTr="00BB786A">
        <w:trPr>
          <w:trHeight w:val="563"/>
        </w:trPr>
        <w:tc>
          <w:tcPr>
            <w:tcW w:w="0" w:type="auto"/>
            <w:vMerge/>
            <w:tcBorders>
              <w:top w:val="nil"/>
              <w:left w:val="single" w:sz="4" w:space="0" w:color="000000"/>
              <w:bottom w:val="nil"/>
              <w:right w:val="single" w:sz="4" w:space="0" w:color="000000"/>
            </w:tcBorders>
          </w:tcPr>
          <w:p w14:paraId="713D6349"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5B16E699" w14:textId="77777777" w:rsidR="00A00021" w:rsidRPr="00DD5006" w:rsidRDefault="00A00021" w:rsidP="00A00021">
            <w:pPr>
              <w:ind w:left="2" w:right="23"/>
              <w:rPr>
                <w:rFonts w:asciiTheme="minorHAnsi" w:hAnsiTheme="minorHAnsi" w:cstheme="minorHAnsi"/>
              </w:rPr>
            </w:pPr>
            <w:r w:rsidRPr="00DD5006">
              <w:rPr>
                <w:rFonts w:asciiTheme="minorHAnsi" w:eastAsia="Times New Roman" w:hAnsiTheme="minorHAnsi" w:cstheme="minorHAnsi"/>
                <w:sz w:val="20"/>
              </w:rPr>
              <w:t xml:space="preserve">warunki i szczegółowe zasady obsługi w zakresie komunikacji </w:t>
            </w:r>
          </w:p>
        </w:tc>
        <w:tc>
          <w:tcPr>
            <w:tcW w:w="4394" w:type="dxa"/>
            <w:tcBorders>
              <w:top w:val="single" w:sz="4" w:space="0" w:color="000000"/>
              <w:left w:val="single" w:sz="4" w:space="0" w:color="000000"/>
              <w:bottom w:val="single" w:sz="4" w:space="0" w:color="000000"/>
              <w:right w:val="single" w:sz="4" w:space="0" w:color="000000"/>
            </w:tcBorders>
          </w:tcPr>
          <w:p w14:paraId="189957D2" w14:textId="4EDF0E11" w:rsidR="00A00021" w:rsidRPr="00DD5006" w:rsidRDefault="00A00021" w:rsidP="00A00021">
            <w:pPr>
              <w:ind w:left="1"/>
              <w:rPr>
                <w:rFonts w:asciiTheme="minorHAnsi" w:eastAsia="Times New Roman" w:hAnsiTheme="minorHAnsi" w:cstheme="minorHAnsi"/>
                <w:sz w:val="20"/>
              </w:rPr>
            </w:pPr>
            <w:r w:rsidRPr="00DD5006">
              <w:rPr>
                <w:rFonts w:asciiTheme="minorHAnsi" w:eastAsia="Times New Roman" w:hAnsiTheme="minorHAnsi" w:cstheme="minorHAnsi"/>
                <w:sz w:val="20"/>
              </w:rPr>
              <w:t>nie dotyczy</w:t>
            </w:r>
          </w:p>
        </w:tc>
      </w:tr>
      <w:tr w:rsidR="00A00021" w:rsidRPr="00DD5006" w14:paraId="463BB712" w14:textId="77777777" w:rsidTr="00BB786A">
        <w:trPr>
          <w:trHeight w:val="782"/>
        </w:trPr>
        <w:tc>
          <w:tcPr>
            <w:tcW w:w="0" w:type="auto"/>
            <w:vMerge/>
            <w:tcBorders>
              <w:top w:val="nil"/>
              <w:left w:val="single" w:sz="4" w:space="0" w:color="000000"/>
              <w:bottom w:val="nil"/>
              <w:right w:val="single" w:sz="4" w:space="0" w:color="000000"/>
            </w:tcBorders>
          </w:tcPr>
          <w:p w14:paraId="7AAA972B" w14:textId="77777777"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7D764D32" w14:textId="0C772CE3" w:rsidR="00A00021" w:rsidRPr="00DD5006" w:rsidRDefault="00A00021" w:rsidP="00A00021">
            <w:pPr>
              <w:ind w:left="2" w:right="23"/>
              <w:rPr>
                <w:rFonts w:asciiTheme="minorHAnsi" w:hAnsiTheme="minorHAnsi" w:cstheme="minorHAnsi"/>
              </w:rPr>
            </w:pPr>
            <w:r w:rsidRPr="00DD5006">
              <w:rPr>
                <w:rFonts w:asciiTheme="minorHAnsi" w:eastAsia="Times New Roman" w:hAnsiTheme="minorHAnsi" w:cstheme="minorHAnsi"/>
                <w:sz w:val="20"/>
              </w:rPr>
              <w:t xml:space="preserve">warunki i szczegółowe zasady obsługi w zakresie infrastruktury technicznej </w:t>
            </w:r>
          </w:p>
        </w:tc>
        <w:tc>
          <w:tcPr>
            <w:tcW w:w="4394" w:type="dxa"/>
            <w:tcBorders>
              <w:top w:val="single" w:sz="4" w:space="0" w:color="000000"/>
              <w:left w:val="single" w:sz="4" w:space="0" w:color="000000"/>
              <w:bottom w:val="single" w:sz="4" w:space="0" w:color="000000"/>
              <w:right w:val="single" w:sz="4" w:space="0" w:color="000000"/>
            </w:tcBorders>
          </w:tcPr>
          <w:p w14:paraId="3E7C6BAE" w14:textId="26D4174D" w:rsidR="00A00021" w:rsidRPr="00DD5006" w:rsidRDefault="00654044" w:rsidP="00A00021">
            <w:pPr>
              <w:ind w:left="1"/>
              <w:rPr>
                <w:rFonts w:asciiTheme="minorHAnsi" w:hAnsiTheme="minorHAnsi" w:cstheme="minorHAnsi"/>
              </w:rPr>
            </w:pPr>
            <w:r w:rsidRPr="00DD5006">
              <w:rPr>
                <w:rFonts w:asciiTheme="minorHAnsi" w:eastAsia="Times New Roman" w:hAnsiTheme="minorHAnsi" w:cstheme="minorHAnsi"/>
                <w:sz w:val="20"/>
              </w:rPr>
              <w:t>N</w:t>
            </w:r>
            <w:r w:rsidR="00A00021" w:rsidRPr="00DD5006">
              <w:rPr>
                <w:rFonts w:asciiTheme="minorHAnsi" w:eastAsia="Times New Roman" w:hAnsiTheme="minorHAnsi" w:cstheme="minorHAnsi"/>
                <w:sz w:val="20"/>
              </w:rPr>
              <w:t>ie</w:t>
            </w:r>
            <w:r>
              <w:rPr>
                <w:rFonts w:asciiTheme="minorHAnsi" w:eastAsia="Times New Roman" w:hAnsiTheme="minorHAnsi" w:cstheme="minorHAnsi"/>
                <w:sz w:val="20"/>
              </w:rPr>
              <w:t xml:space="preserve"> </w:t>
            </w:r>
            <w:r w:rsidR="00A00021" w:rsidRPr="00DD5006">
              <w:rPr>
                <w:rFonts w:asciiTheme="minorHAnsi" w:eastAsia="Times New Roman" w:hAnsiTheme="minorHAnsi" w:cstheme="minorHAnsi"/>
                <w:sz w:val="20"/>
              </w:rPr>
              <w:t>dotyczy</w:t>
            </w:r>
          </w:p>
        </w:tc>
      </w:tr>
      <w:tr w:rsidR="00A00021" w:rsidRPr="00D9664C" w14:paraId="067670DF" w14:textId="77777777" w:rsidTr="00BB786A">
        <w:trPr>
          <w:trHeight w:val="564"/>
        </w:trPr>
        <w:tc>
          <w:tcPr>
            <w:tcW w:w="0" w:type="auto"/>
            <w:vMerge/>
            <w:tcBorders>
              <w:top w:val="nil"/>
              <w:left w:val="single" w:sz="4" w:space="0" w:color="000000"/>
              <w:bottom w:val="nil"/>
              <w:right w:val="single" w:sz="4" w:space="0" w:color="000000"/>
            </w:tcBorders>
          </w:tcPr>
          <w:p w14:paraId="7BEB049A" w14:textId="6EE9A844" w:rsidR="00A00021" w:rsidRPr="00DD5006"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021C8AB3" w14:textId="77777777" w:rsidR="00A00021" w:rsidRPr="00DD5006" w:rsidRDefault="00A00021" w:rsidP="00A00021">
            <w:pPr>
              <w:ind w:left="2"/>
              <w:rPr>
                <w:rFonts w:asciiTheme="minorHAnsi" w:hAnsiTheme="minorHAnsi" w:cstheme="minorHAnsi"/>
              </w:rPr>
            </w:pPr>
            <w:r w:rsidRPr="00DD5006">
              <w:rPr>
                <w:rFonts w:asciiTheme="minorHAnsi" w:eastAsia="Times New Roman" w:hAnsiTheme="minorHAnsi" w:cstheme="minorHAnsi"/>
                <w:sz w:val="20"/>
              </w:rPr>
              <w:t xml:space="preserve">minimalny udział procentowy powierzchni biologicznie czynnej </w:t>
            </w:r>
          </w:p>
        </w:tc>
        <w:tc>
          <w:tcPr>
            <w:tcW w:w="4394" w:type="dxa"/>
            <w:tcBorders>
              <w:top w:val="single" w:sz="4" w:space="0" w:color="000000"/>
              <w:left w:val="single" w:sz="4" w:space="0" w:color="000000"/>
              <w:bottom w:val="single" w:sz="4" w:space="0" w:color="000000"/>
              <w:right w:val="single" w:sz="4" w:space="0" w:color="000000"/>
            </w:tcBorders>
          </w:tcPr>
          <w:p w14:paraId="1C01A728" w14:textId="4882926B" w:rsidR="00A00021" w:rsidRPr="00DD5006" w:rsidRDefault="00A00021" w:rsidP="00A00021">
            <w:pPr>
              <w:ind w:left="1"/>
              <w:rPr>
                <w:rFonts w:asciiTheme="minorHAnsi" w:hAnsiTheme="minorHAnsi" w:cstheme="minorHAnsi"/>
              </w:rPr>
            </w:pPr>
            <w:r w:rsidRPr="00DD5006">
              <w:rPr>
                <w:rFonts w:asciiTheme="minorHAnsi" w:eastAsia="Times New Roman" w:hAnsiTheme="minorHAnsi" w:cstheme="minorHAnsi"/>
                <w:sz w:val="20"/>
              </w:rPr>
              <w:t xml:space="preserve">nie dotyczy   </w:t>
            </w:r>
          </w:p>
        </w:tc>
      </w:tr>
      <w:tr w:rsidR="00A00021" w:rsidRPr="00654044" w14:paraId="28A52A5E" w14:textId="77777777" w:rsidTr="00BB786A">
        <w:trPr>
          <w:trHeight w:val="342"/>
        </w:trPr>
        <w:tc>
          <w:tcPr>
            <w:tcW w:w="0" w:type="auto"/>
            <w:vMerge/>
            <w:tcBorders>
              <w:top w:val="nil"/>
              <w:left w:val="single" w:sz="4" w:space="0" w:color="000000"/>
              <w:bottom w:val="nil"/>
              <w:right w:val="single" w:sz="4" w:space="0" w:color="000000"/>
            </w:tcBorders>
          </w:tcPr>
          <w:p w14:paraId="08D4BC22" w14:textId="77777777" w:rsidR="00A00021" w:rsidRPr="0023361C"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644222C4" w14:textId="77777777" w:rsidR="00A00021" w:rsidRPr="00654044" w:rsidRDefault="00A00021" w:rsidP="00A00021">
            <w:pPr>
              <w:ind w:left="2"/>
              <w:rPr>
                <w:rFonts w:asciiTheme="minorHAnsi" w:hAnsiTheme="minorHAnsi" w:cstheme="minorHAnsi"/>
              </w:rPr>
            </w:pPr>
            <w:r w:rsidRPr="00654044">
              <w:rPr>
                <w:rFonts w:asciiTheme="minorHAnsi" w:eastAsia="Times New Roman" w:hAnsiTheme="minorHAnsi" w:cstheme="minorHAnsi"/>
                <w:sz w:val="20"/>
              </w:rPr>
              <w:t xml:space="preserve">nadziemna intensywność zabudowy </w:t>
            </w:r>
          </w:p>
        </w:tc>
        <w:tc>
          <w:tcPr>
            <w:tcW w:w="4394" w:type="dxa"/>
            <w:tcBorders>
              <w:top w:val="single" w:sz="4" w:space="0" w:color="000000"/>
              <w:left w:val="single" w:sz="4" w:space="0" w:color="000000"/>
              <w:bottom w:val="single" w:sz="4" w:space="0" w:color="000000"/>
              <w:right w:val="single" w:sz="4" w:space="0" w:color="000000"/>
            </w:tcBorders>
          </w:tcPr>
          <w:p w14:paraId="583C9ECE" w14:textId="5437F4BA" w:rsidR="00A00021" w:rsidRPr="00654044" w:rsidRDefault="00A00021" w:rsidP="00A00021">
            <w:pPr>
              <w:ind w:left="1"/>
              <w:rPr>
                <w:rFonts w:asciiTheme="minorHAnsi" w:hAnsiTheme="minorHAnsi" w:cstheme="minorHAnsi"/>
              </w:rPr>
            </w:pPr>
            <w:r w:rsidRPr="00654044">
              <w:rPr>
                <w:rFonts w:asciiTheme="minorHAnsi" w:eastAsia="Times New Roman" w:hAnsiTheme="minorHAnsi" w:cstheme="minorHAnsi"/>
                <w:sz w:val="20"/>
              </w:rPr>
              <w:t xml:space="preserve">nie dotyczy   </w:t>
            </w:r>
          </w:p>
        </w:tc>
      </w:tr>
      <w:tr w:rsidR="00A00021" w:rsidRPr="00654044" w14:paraId="2C9D3280" w14:textId="77777777" w:rsidTr="00BB786A">
        <w:trPr>
          <w:trHeight w:val="344"/>
        </w:trPr>
        <w:tc>
          <w:tcPr>
            <w:tcW w:w="0" w:type="auto"/>
            <w:vMerge/>
            <w:tcBorders>
              <w:top w:val="nil"/>
              <w:left w:val="single" w:sz="4" w:space="0" w:color="000000"/>
              <w:bottom w:val="single" w:sz="4" w:space="0" w:color="000000"/>
              <w:right w:val="single" w:sz="4" w:space="0" w:color="000000"/>
            </w:tcBorders>
          </w:tcPr>
          <w:p w14:paraId="63571058" w14:textId="77777777" w:rsidR="00A00021" w:rsidRPr="00654044"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1E1AE2A7" w14:textId="77777777" w:rsidR="00A00021" w:rsidRPr="00654044" w:rsidRDefault="00A00021" w:rsidP="00A00021">
            <w:pPr>
              <w:ind w:left="2"/>
              <w:rPr>
                <w:rFonts w:asciiTheme="minorHAnsi" w:hAnsiTheme="minorHAnsi" w:cstheme="minorHAnsi"/>
              </w:rPr>
            </w:pPr>
            <w:r w:rsidRPr="00654044">
              <w:rPr>
                <w:rFonts w:asciiTheme="minorHAnsi" w:eastAsia="Times New Roman" w:hAnsiTheme="minorHAnsi" w:cstheme="minorHAnsi"/>
                <w:sz w:val="20"/>
              </w:rPr>
              <w:t xml:space="preserve">wysokość zabudowy </w:t>
            </w:r>
          </w:p>
        </w:tc>
        <w:tc>
          <w:tcPr>
            <w:tcW w:w="4394" w:type="dxa"/>
            <w:tcBorders>
              <w:top w:val="single" w:sz="4" w:space="0" w:color="000000"/>
              <w:left w:val="single" w:sz="4" w:space="0" w:color="000000"/>
              <w:bottom w:val="single" w:sz="4" w:space="0" w:color="000000"/>
              <w:right w:val="single" w:sz="4" w:space="0" w:color="000000"/>
            </w:tcBorders>
          </w:tcPr>
          <w:p w14:paraId="0875DC9D" w14:textId="2933E4C4" w:rsidR="00A00021" w:rsidRPr="00654044" w:rsidRDefault="00A00021" w:rsidP="00A00021">
            <w:pPr>
              <w:ind w:left="1"/>
              <w:rPr>
                <w:rFonts w:asciiTheme="minorHAnsi" w:hAnsiTheme="minorHAnsi" w:cstheme="minorHAnsi"/>
              </w:rPr>
            </w:pPr>
            <w:r w:rsidRPr="00654044">
              <w:rPr>
                <w:rFonts w:asciiTheme="minorHAnsi" w:eastAsia="Times New Roman" w:hAnsiTheme="minorHAnsi" w:cstheme="minorHAnsi"/>
                <w:sz w:val="20"/>
              </w:rPr>
              <w:t xml:space="preserve">nie dotyczy   </w:t>
            </w:r>
          </w:p>
        </w:tc>
      </w:tr>
      <w:tr w:rsidR="00A00021" w:rsidRPr="00654044" w14:paraId="4314A163" w14:textId="77777777" w:rsidTr="00BB786A">
        <w:trPr>
          <w:trHeight w:val="562"/>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25A72C92" w14:textId="58BFC672" w:rsidR="00A00021" w:rsidRPr="00654044" w:rsidRDefault="00A00021" w:rsidP="00A00021">
            <w:pPr>
              <w:ind w:right="458"/>
              <w:rPr>
                <w:rFonts w:asciiTheme="minorHAnsi" w:hAnsiTheme="minorHAnsi" w:cstheme="minorHAnsi"/>
              </w:rPr>
            </w:pPr>
            <w:r w:rsidRPr="00654044">
              <w:rPr>
                <w:rFonts w:asciiTheme="minorHAnsi" w:eastAsia="Times New Roman" w:hAnsiTheme="minorHAnsi" w:cstheme="minorHAnsi"/>
                <w:sz w:val="20"/>
              </w:rPr>
              <w:t xml:space="preserve">Informacje dotyczące przewidzianych inwestycji w promieniu 1 km od terenu objętego przedsięwzięciem deweloperskim lub zadaniem </w:t>
            </w:r>
          </w:p>
        </w:tc>
        <w:tc>
          <w:tcPr>
            <w:tcW w:w="3257" w:type="dxa"/>
            <w:tcBorders>
              <w:top w:val="single" w:sz="4" w:space="0" w:color="000000"/>
              <w:left w:val="single" w:sz="4" w:space="0" w:color="000000"/>
              <w:bottom w:val="single" w:sz="4" w:space="0" w:color="000000"/>
              <w:right w:val="single" w:sz="4" w:space="0" w:color="000000"/>
            </w:tcBorders>
            <w:vAlign w:val="bottom"/>
          </w:tcPr>
          <w:p w14:paraId="1965AF3D" w14:textId="77777777" w:rsidR="00A00021" w:rsidRPr="00654044" w:rsidRDefault="00A00021" w:rsidP="00A00021">
            <w:pPr>
              <w:ind w:left="2"/>
              <w:rPr>
                <w:rFonts w:asciiTheme="minorHAnsi" w:hAnsiTheme="minorHAnsi" w:cstheme="minorHAnsi"/>
              </w:rPr>
            </w:pPr>
            <w:r w:rsidRPr="00654044">
              <w:rPr>
                <w:rFonts w:asciiTheme="minorHAnsi" w:eastAsia="Times New Roman" w:hAnsiTheme="minorHAnsi" w:cstheme="minorHAnsi"/>
                <w:sz w:val="20"/>
              </w:rPr>
              <w:t xml:space="preserve">miejscowych planach </w:t>
            </w:r>
          </w:p>
          <w:p w14:paraId="6D007499" w14:textId="77777777" w:rsidR="00A00021" w:rsidRPr="00654044" w:rsidRDefault="00A00021" w:rsidP="00A00021">
            <w:pPr>
              <w:ind w:left="2"/>
              <w:rPr>
                <w:rFonts w:asciiTheme="minorHAnsi" w:hAnsiTheme="minorHAnsi" w:cstheme="minorHAnsi"/>
              </w:rPr>
            </w:pPr>
            <w:r w:rsidRPr="00654044">
              <w:rPr>
                <w:rFonts w:asciiTheme="minorHAnsi" w:eastAsia="Times New Roman" w:hAnsiTheme="minorHAnsi" w:cstheme="minorHAnsi"/>
                <w:sz w:val="20"/>
              </w:rPr>
              <w:t xml:space="preserve">zagospodarowania przestrzennego </w:t>
            </w:r>
          </w:p>
        </w:tc>
        <w:tc>
          <w:tcPr>
            <w:tcW w:w="4394" w:type="dxa"/>
            <w:tcBorders>
              <w:top w:val="single" w:sz="4" w:space="0" w:color="000000"/>
              <w:left w:val="single" w:sz="4" w:space="0" w:color="000000"/>
              <w:bottom w:val="single" w:sz="4" w:space="0" w:color="000000"/>
              <w:right w:val="single" w:sz="4" w:space="0" w:color="000000"/>
            </w:tcBorders>
            <w:vAlign w:val="center"/>
          </w:tcPr>
          <w:p w14:paraId="45860FB0" w14:textId="27957C73" w:rsidR="00A00021" w:rsidRPr="00654044" w:rsidRDefault="00A00021" w:rsidP="00A00021">
            <w:pPr>
              <w:spacing w:beforeLines="60" w:before="144" w:afterLines="60" w:after="144"/>
              <w:jc w:val="both"/>
              <w:rPr>
                <w:rFonts w:asciiTheme="minorHAnsi" w:hAnsiTheme="minorHAnsi" w:cstheme="minorHAnsi"/>
                <w:sz w:val="20"/>
                <w:szCs w:val="20"/>
              </w:rPr>
            </w:pPr>
            <w:r w:rsidRPr="00654044">
              <w:rPr>
                <w:rFonts w:asciiTheme="minorHAnsi" w:eastAsia="Times New Roman" w:hAnsiTheme="minorHAnsi" w:cstheme="minorHAnsi"/>
                <w:sz w:val="20"/>
                <w:szCs w:val="20"/>
              </w:rPr>
              <w:t xml:space="preserve"> NIE DOTYCZY</w:t>
            </w:r>
          </w:p>
        </w:tc>
      </w:tr>
      <w:tr w:rsidR="00A00021" w:rsidRPr="00654044" w14:paraId="6A998E13" w14:textId="77777777" w:rsidTr="00BB786A">
        <w:trPr>
          <w:trHeight w:val="614"/>
        </w:trPr>
        <w:tc>
          <w:tcPr>
            <w:tcW w:w="0" w:type="auto"/>
            <w:vMerge/>
            <w:tcBorders>
              <w:top w:val="nil"/>
              <w:left w:val="single" w:sz="4" w:space="0" w:color="000000"/>
              <w:bottom w:val="nil"/>
              <w:right w:val="single" w:sz="4" w:space="0" w:color="000000"/>
            </w:tcBorders>
          </w:tcPr>
          <w:p w14:paraId="098033A0" w14:textId="77777777" w:rsidR="00A00021" w:rsidRPr="00654044"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164940BE" w14:textId="77777777" w:rsidR="00A00021" w:rsidRPr="00654044" w:rsidRDefault="00A00021" w:rsidP="00A00021">
            <w:pPr>
              <w:ind w:left="2" w:right="233"/>
              <w:rPr>
                <w:rFonts w:asciiTheme="minorHAnsi" w:hAnsiTheme="minorHAnsi" w:cstheme="minorHAnsi"/>
              </w:rPr>
            </w:pPr>
            <w:r w:rsidRPr="00654044">
              <w:rPr>
                <w:rFonts w:asciiTheme="minorHAnsi" w:eastAsia="Times New Roman" w:hAnsiTheme="minorHAnsi" w:cstheme="minorHAnsi"/>
                <w:sz w:val="20"/>
              </w:rPr>
              <w:t xml:space="preserve">decyzjach o warunkach zabudowy i zagospodarowania terenu </w:t>
            </w:r>
          </w:p>
        </w:tc>
        <w:tc>
          <w:tcPr>
            <w:tcW w:w="4394" w:type="dxa"/>
            <w:tcBorders>
              <w:top w:val="single" w:sz="4" w:space="0" w:color="000000"/>
              <w:left w:val="single" w:sz="4" w:space="0" w:color="000000"/>
              <w:bottom w:val="single" w:sz="4" w:space="0" w:color="000000"/>
              <w:right w:val="single" w:sz="4" w:space="0" w:color="000000"/>
            </w:tcBorders>
          </w:tcPr>
          <w:p w14:paraId="134574AB" w14:textId="2CD42298" w:rsidR="00A00021" w:rsidRPr="00654044" w:rsidRDefault="00A00021" w:rsidP="00A00021">
            <w:pPr>
              <w:ind w:left="1"/>
              <w:rPr>
                <w:rFonts w:asciiTheme="minorHAnsi" w:hAnsiTheme="minorHAnsi" w:cstheme="minorHAnsi"/>
              </w:rPr>
            </w:pPr>
            <w:r w:rsidRPr="00654044">
              <w:rPr>
                <w:rFonts w:asciiTheme="minorHAnsi" w:eastAsia="Times New Roman" w:hAnsiTheme="minorHAnsi" w:cstheme="minorHAnsi"/>
                <w:sz w:val="20"/>
              </w:rPr>
              <w:t xml:space="preserve"> BRAK INFORMACJI</w:t>
            </w:r>
          </w:p>
        </w:tc>
      </w:tr>
      <w:tr w:rsidR="00A00021" w:rsidRPr="00654044" w14:paraId="42D9E44F" w14:textId="77777777" w:rsidTr="00BB786A">
        <w:trPr>
          <w:trHeight w:val="564"/>
        </w:trPr>
        <w:tc>
          <w:tcPr>
            <w:tcW w:w="0" w:type="auto"/>
            <w:vMerge/>
            <w:tcBorders>
              <w:top w:val="nil"/>
              <w:left w:val="single" w:sz="4" w:space="0" w:color="000000"/>
              <w:bottom w:val="single" w:sz="4" w:space="0" w:color="000000"/>
              <w:right w:val="single" w:sz="4" w:space="0" w:color="000000"/>
            </w:tcBorders>
          </w:tcPr>
          <w:p w14:paraId="1FEC5375" w14:textId="77777777" w:rsidR="00A00021" w:rsidRPr="00654044" w:rsidRDefault="00A00021" w:rsidP="00A00021">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484A8034" w14:textId="77777777" w:rsidR="00A00021" w:rsidRPr="00654044" w:rsidRDefault="00A00021" w:rsidP="00A00021">
            <w:pPr>
              <w:ind w:left="2"/>
              <w:rPr>
                <w:rFonts w:asciiTheme="minorHAnsi" w:hAnsiTheme="minorHAnsi" w:cstheme="minorHAnsi"/>
              </w:rPr>
            </w:pPr>
            <w:r w:rsidRPr="00654044">
              <w:rPr>
                <w:rFonts w:asciiTheme="minorHAnsi" w:eastAsia="Times New Roman" w:hAnsiTheme="minorHAnsi" w:cstheme="minorHAnsi"/>
                <w:sz w:val="20"/>
              </w:rPr>
              <w:t xml:space="preserve">decyzjach o środowiskowych uwarunkowaniach </w:t>
            </w:r>
          </w:p>
        </w:tc>
        <w:tc>
          <w:tcPr>
            <w:tcW w:w="4394" w:type="dxa"/>
            <w:tcBorders>
              <w:top w:val="single" w:sz="4" w:space="0" w:color="000000"/>
              <w:left w:val="single" w:sz="4" w:space="0" w:color="000000"/>
              <w:bottom w:val="single" w:sz="4" w:space="0" w:color="000000"/>
              <w:right w:val="single" w:sz="4" w:space="0" w:color="000000"/>
            </w:tcBorders>
            <w:vAlign w:val="center"/>
          </w:tcPr>
          <w:p w14:paraId="6D25166A" w14:textId="613FDA63" w:rsidR="00A00021" w:rsidRPr="00654044" w:rsidRDefault="00A00021" w:rsidP="00A00021">
            <w:pPr>
              <w:ind w:left="1"/>
              <w:rPr>
                <w:rFonts w:asciiTheme="minorHAnsi" w:hAnsiTheme="minorHAnsi" w:cstheme="minorHAnsi"/>
              </w:rPr>
            </w:pPr>
            <w:r w:rsidRPr="00654044">
              <w:rPr>
                <w:rFonts w:asciiTheme="minorHAnsi" w:eastAsia="Times New Roman" w:hAnsiTheme="minorHAnsi" w:cstheme="minorHAnsi"/>
                <w:sz w:val="20"/>
              </w:rPr>
              <w:t xml:space="preserve"> BRAK INFORMACJI</w:t>
            </w:r>
          </w:p>
        </w:tc>
      </w:tr>
    </w:tbl>
    <w:p w14:paraId="3C1871A8" w14:textId="77777777" w:rsidR="002E2D28" w:rsidRPr="00654044" w:rsidRDefault="002E2D28">
      <w:pPr>
        <w:spacing w:after="0"/>
        <w:ind w:left="-568" w:right="1174"/>
        <w:rPr>
          <w:rFonts w:asciiTheme="minorHAnsi" w:hAnsiTheme="minorHAnsi" w:cstheme="minorHAnsi"/>
        </w:rPr>
      </w:pPr>
    </w:p>
    <w:tbl>
      <w:tblPr>
        <w:tblStyle w:val="TableGrid"/>
        <w:tblW w:w="10758" w:type="dxa"/>
        <w:tblInd w:w="6" w:type="dxa"/>
        <w:tblLayout w:type="fixed"/>
        <w:tblCellMar>
          <w:top w:w="40" w:type="dxa"/>
          <w:left w:w="107" w:type="dxa"/>
          <w:bottom w:w="5" w:type="dxa"/>
          <w:right w:w="100" w:type="dxa"/>
        </w:tblCellMar>
        <w:tblLook w:val="04A0" w:firstRow="1" w:lastRow="0" w:firstColumn="1" w:lastColumn="0" w:noHBand="0" w:noVBand="1"/>
      </w:tblPr>
      <w:tblGrid>
        <w:gridCol w:w="2824"/>
        <w:gridCol w:w="3361"/>
        <w:gridCol w:w="3568"/>
        <w:gridCol w:w="1005"/>
      </w:tblGrid>
      <w:tr w:rsidR="002E2D28" w:rsidRPr="00654044" w14:paraId="4D980860" w14:textId="77777777" w:rsidTr="00B73C33">
        <w:trPr>
          <w:trHeight w:val="562"/>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10CD1466" w14:textId="77777777" w:rsidR="002E2D28" w:rsidRPr="00654044" w:rsidRDefault="00B469DF">
            <w:pPr>
              <w:rPr>
                <w:rFonts w:asciiTheme="minorHAnsi" w:hAnsiTheme="minorHAnsi" w:cstheme="minorHAnsi"/>
              </w:rPr>
            </w:pPr>
            <w:r w:rsidRPr="00654044">
              <w:rPr>
                <w:rFonts w:asciiTheme="minorHAnsi" w:eastAsia="Times New Roman" w:hAnsiTheme="minorHAnsi" w:cstheme="minorHAnsi"/>
                <w:sz w:val="20"/>
              </w:rPr>
              <w:t>inwestycyjnym</w:t>
            </w:r>
            <w:r w:rsidRPr="00654044">
              <w:rPr>
                <w:rFonts w:asciiTheme="minorHAnsi" w:eastAsia="Times New Roman" w:hAnsiTheme="minorHAnsi" w:cstheme="minorHAnsi"/>
                <w:sz w:val="20"/>
                <w:vertAlign w:val="superscript"/>
              </w:rPr>
              <w:footnoteReference w:id="3"/>
            </w:r>
            <w:r w:rsidRPr="00654044">
              <w:rPr>
                <w:rFonts w:asciiTheme="minorHAnsi" w:eastAsia="Times New Roman" w:hAnsiTheme="minorHAnsi" w:cstheme="minorHAnsi"/>
                <w:sz w:val="20"/>
                <w:vertAlign w:val="superscript"/>
              </w:rPr>
              <w:t>)</w:t>
            </w:r>
            <w:r w:rsidRPr="00654044">
              <w:rPr>
                <w:rFonts w:asciiTheme="minorHAnsi" w:eastAsia="Times New Roman" w:hAnsiTheme="minorHAnsi" w:cstheme="minorHAnsi"/>
                <w:sz w:val="20"/>
              </w:rPr>
              <w:t xml:space="preserve">, zawarte w: </w:t>
            </w:r>
          </w:p>
        </w:tc>
        <w:tc>
          <w:tcPr>
            <w:tcW w:w="3361" w:type="dxa"/>
            <w:tcBorders>
              <w:top w:val="single" w:sz="4" w:space="0" w:color="000000"/>
              <w:left w:val="single" w:sz="4" w:space="0" w:color="000000"/>
              <w:bottom w:val="single" w:sz="4" w:space="0" w:color="000000"/>
              <w:right w:val="single" w:sz="4" w:space="0" w:color="000000"/>
            </w:tcBorders>
            <w:vAlign w:val="bottom"/>
          </w:tcPr>
          <w:p w14:paraId="269442C8" w14:textId="77777777" w:rsidR="002E2D28" w:rsidRPr="00654044" w:rsidRDefault="00B469DF">
            <w:pPr>
              <w:ind w:left="2"/>
              <w:rPr>
                <w:rFonts w:asciiTheme="minorHAnsi" w:hAnsiTheme="minorHAnsi" w:cstheme="minorHAnsi"/>
              </w:rPr>
            </w:pPr>
            <w:r w:rsidRPr="00654044">
              <w:rPr>
                <w:rFonts w:asciiTheme="minorHAnsi" w:eastAsia="Times New Roman" w:hAnsiTheme="minorHAnsi" w:cstheme="minorHAnsi"/>
                <w:sz w:val="20"/>
              </w:rPr>
              <w:t xml:space="preserve">uchwałach o obszarach ograniczonego użytkowania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14:paraId="20D2AF33" w14:textId="69A9F881"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4F6C60" w:rsidRPr="00654044">
              <w:rPr>
                <w:rFonts w:asciiTheme="minorHAnsi" w:eastAsia="Times New Roman" w:hAnsiTheme="minorHAnsi" w:cstheme="minorHAnsi"/>
                <w:sz w:val="20"/>
              </w:rPr>
              <w:t>BRAK INFORMACJI</w:t>
            </w:r>
          </w:p>
        </w:tc>
      </w:tr>
      <w:tr w:rsidR="002E2D28" w:rsidRPr="00654044" w14:paraId="37D25A29" w14:textId="77777777" w:rsidTr="00B73C33">
        <w:trPr>
          <w:trHeight w:val="343"/>
        </w:trPr>
        <w:tc>
          <w:tcPr>
            <w:tcW w:w="2824" w:type="dxa"/>
            <w:vMerge/>
            <w:tcBorders>
              <w:top w:val="nil"/>
              <w:left w:val="single" w:sz="4" w:space="0" w:color="000000"/>
              <w:bottom w:val="nil"/>
              <w:right w:val="single" w:sz="4" w:space="0" w:color="000000"/>
            </w:tcBorders>
          </w:tcPr>
          <w:p w14:paraId="5C862457" w14:textId="77777777" w:rsidR="002E2D28" w:rsidRPr="00654044"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212CF2CD" w14:textId="77777777" w:rsidR="002E2D28" w:rsidRPr="00654044" w:rsidRDefault="00B469DF">
            <w:pPr>
              <w:ind w:left="2"/>
              <w:rPr>
                <w:rFonts w:asciiTheme="minorHAnsi" w:hAnsiTheme="minorHAnsi" w:cstheme="minorHAnsi"/>
              </w:rPr>
            </w:pPr>
            <w:r w:rsidRPr="00654044">
              <w:rPr>
                <w:rFonts w:asciiTheme="minorHAnsi" w:eastAsia="Times New Roman" w:hAnsiTheme="minorHAnsi" w:cstheme="minorHAnsi"/>
                <w:sz w:val="20"/>
              </w:rPr>
              <w:t xml:space="preserve">miejscowych planach odbudowy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14:paraId="546B6A1A" w14:textId="3BF5427D" w:rsidR="002E2D28" w:rsidRPr="00654044" w:rsidRDefault="0037477A">
            <w:pPr>
              <w:ind w:left="1"/>
              <w:rPr>
                <w:rFonts w:asciiTheme="minorHAnsi" w:hAnsiTheme="minorHAnsi" w:cstheme="minorHAnsi"/>
              </w:rPr>
            </w:pPr>
            <w:r w:rsidRPr="00654044">
              <w:rPr>
                <w:rFonts w:asciiTheme="minorHAnsi" w:eastAsia="Times New Roman" w:hAnsiTheme="minorHAnsi" w:cstheme="minorHAnsi"/>
                <w:sz w:val="20"/>
              </w:rPr>
              <w:t>BRAK INFORMACJI</w:t>
            </w:r>
          </w:p>
        </w:tc>
      </w:tr>
      <w:tr w:rsidR="002E2D28" w:rsidRPr="00654044" w14:paraId="097748CE" w14:textId="77777777" w:rsidTr="00B73C33">
        <w:trPr>
          <w:trHeight w:val="563"/>
        </w:trPr>
        <w:tc>
          <w:tcPr>
            <w:tcW w:w="2824" w:type="dxa"/>
            <w:vMerge/>
            <w:tcBorders>
              <w:top w:val="nil"/>
              <w:left w:val="single" w:sz="4" w:space="0" w:color="000000"/>
              <w:bottom w:val="nil"/>
              <w:right w:val="single" w:sz="4" w:space="0" w:color="000000"/>
            </w:tcBorders>
          </w:tcPr>
          <w:p w14:paraId="1BD9B442" w14:textId="77777777" w:rsidR="002E2D28" w:rsidRPr="00654044"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09E507E5" w14:textId="77777777" w:rsidR="002E2D28" w:rsidRPr="00654044" w:rsidRDefault="00B469DF">
            <w:pPr>
              <w:ind w:left="2" w:right="132"/>
              <w:rPr>
                <w:rFonts w:asciiTheme="minorHAnsi" w:hAnsiTheme="minorHAnsi" w:cstheme="minorHAnsi"/>
              </w:rPr>
            </w:pPr>
            <w:r w:rsidRPr="00654044">
              <w:rPr>
                <w:rFonts w:asciiTheme="minorHAnsi" w:eastAsia="Times New Roman" w:hAnsiTheme="minorHAnsi" w:cstheme="minorHAnsi"/>
                <w:sz w:val="20"/>
              </w:rPr>
              <w:t xml:space="preserve">mapach zagrożenia powodziowego i mapach ryzyka powodziowego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14:paraId="326C8D58" w14:textId="4B048210"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654044" w14:paraId="7E2951DC" w14:textId="77777777" w:rsidTr="00B73C33">
        <w:trPr>
          <w:trHeight w:val="826"/>
        </w:trPr>
        <w:tc>
          <w:tcPr>
            <w:tcW w:w="2824" w:type="dxa"/>
            <w:vMerge/>
            <w:tcBorders>
              <w:top w:val="nil"/>
              <w:left w:val="single" w:sz="4" w:space="0" w:color="000000"/>
              <w:bottom w:val="nil"/>
              <w:right w:val="single" w:sz="4" w:space="0" w:color="000000"/>
            </w:tcBorders>
          </w:tcPr>
          <w:p w14:paraId="4030C686" w14:textId="77777777" w:rsidR="002E2D28" w:rsidRPr="00654044" w:rsidRDefault="002E2D28">
            <w:pPr>
              <w:rPr>
                <w:rFonts w:asciiTheme="minorHAnsi" w:hAnsiTheme="minorHAnsi" w:cstheme="minorHAnsi"/>
              </w:rPr>
            </w:pPr>
          </w:p>
        </w:tc>
        <w:tc>
          <w:tcPr>
            <w:tcW w:w="7934" w:type="dxa"/>
            <w:gridSpan w:val="3"/>
            <w:tcBorders>
              <w:top w:val="single" w:sz="4" w:space="0" w:color="000000"/>
              <w:left w:val="single" w:sz="4" w:space="0" w:color="000000"/>
              <w:bottom w:val="single" w:sz="4" w:space="0" w:color="000000"/>
              <w:right w:val="single" w:sz="4" w:space="0" w:color="000000"/>
            </w:tcBorders>
            <w:vAlign w:val="bottom"/>
          </w:tcPr>
          <w:p w14:paraId="2A3CEBA8" w14:textId="77777777" w:rsidR="002E2D28" w:rsidRPr="00654044" w:rsidRDefault="00B469DF">
            <w:pPr>
              <w:ind w:left="2"/>
              <w:rPr>
                <w:rFonts w:asciiTheme="minorHAnsi" w:hAnsiTheme="minorHAnsi" w:cstheme="minorHAnsi"/>
              </w:rPr>
            </w:pPr>
            <w:r w:rsidRPr="00654044">
              <w:rPr>
                <w:rFonts w:asciiTheme="minorHAnsi" w:eastAsia="Times New Roman" w:hAnsiTheme="minorHAnsi" w:cstheme="minorHAnsi"/>
                <w:sz w:val="20"/>
              </w:rPr>
              <w:t xml:space="preserve">Ustalenia decyzji w zakresie rozmieszczenia inwestycji celu publicznego, mogące mieć znaczenie dla terenu objętego przedsięwzięciem deweloperskim lub zadaniem inwestycyjnym: </w:t>
            </w:r>
          </w:p>
        </w:tc>
      </w:tr>
      <w:tr w:rsidR="002E2D28" w:rsidRPr="00D9664C" w14:paraId="6002FD20" w14:textId="77777777" w:rsidTr="00B73C33">
        <w:trPr>
          <w:trHeight w:val="563"/>
        </w:trPr>
        <w:tc>
          <w:tcPr>
            <w:tcW w:w="2824" w:type="dxa"/>
            <w:vMerge/>
            <w:tcBorders>
              <w:top w:val="nil"/>
              <w:left w:val="single" w:sz="4" w:space="0" w:color="000000"/>
              <w:bottom w:val="nil"/>
              <w:right w:val="single" w:sz="4" w:space="0" w:color="000000"/>
            </w:tcBorders>
          </w:tcPr>
          <w:p w14:paraId="12367037" w14:textId="77777777" w:rsidR="002E2D28" w:rsidRPr="00654044"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4D7BBB3B" w14:textId="77777777" w:rsidR="002E2D28" w:rsidRPr="00654044" w:rsidRDefault="00B469DF">
            <w:pPr>
              <w:ind w:left="2"/>
              <w:rPr>
                <w:rFonts w:asciiTheme="minorHAnsi" w:hAnsiTheme="minorHAnsi" w:cstheme="minorHAnsi"/>
              </w:rPr>
            </w:pPr>
            <w:r w:rsidRPr="00654044">
              <w:rPr>
                <w:rFonts w:asciiTheme="minorHAnsi" w:eastAsia="Times New Roman" w:hAnsiTheme="minorHAnsi" w:cstheme="minorHAnsi"/>
                <w:sz w:val="20"/>
              </w:rPr>
              <w:t xml:space="preserve">decyzja o zezwoleniu na realizację inwestycji drogowej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14:paraId="1ECAAAB1" w14:textId="6A82795D"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31C2F1AD" w14:textId="77777777" w:rsidTr="00B73C33">
        <w:trPr>
          <w:trHeight w:val="563"/>
        </w:trPr>
        <w:tc>
          <w:tcPr>
            <w:tcW w:w="2824" w:type="dxa"/>
            <w:vMerge/>
            <w:tcBorders>
              <w:top w:val="nil"/>
              <w:left w:val="single" w:sz="4" w:space="0" w:color="000000"/>
              <w:bottom w:val="nil"/>
              <w:right w:val="single" w:sz="4" w:space="0" w:color="000000"/>
            </w:tcBorders>
          </w:tcPr>
          <w:p w14:paraId="6DB590A2"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697A9926"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linii kolejowej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14:paraId="1F524237" w14:textId="2E1BF102" w:rsidR="002E2D28" w:rsidRPr="00654044" w:rsidRDefault="0037477A">
            <w:pPr>
              <w:ind w:left="1"/>
              <w:rPr>
                <w:rFonts w:asciiTheme="minorHAnsi" w:hAnsiTheme="minorHAnsi" w:cstheme="minorHAnsi"/>
              </w:rPr>
            </w:pPr>
            <w:r w:rsidRPr="00654044">
              <w:rPr>
                <w:rFonts w:asciiTheme="minorHAnsi" w:eastAsia="Times New Roman" w:hAnsiTheme="minorHAnsi" w:cstheme="minorHAnsi"/>
                <w:sz w:val="20"/>
              </w:rPr>
              <w:t>BRAK INFORMACJI</w:t>
            </w:r>
          </w:p>
        </w:tc>
      </w:tr>
      <w:tr w:rsidR="002E2D28" w:rsidRPr="00D9664C" w14:paraId="74786FD7" w14:textId="77777777" w:rsidTr="00B73C33">
        <w:trPr>
          <w:trHeight w:val="782"/>
        </w:trPr>
        <w:tc>
          <w:tcPr>
            <w:tcW w:w="2824" w:type="dxa"/>
            <w:vMerge/>
            <w:tcBorders>
              <w:top w:val="nil"/>
              <w:left w:val="single" w:sz="4" w:space="0" w:color="000000"/>
              <w:bottom w:val="nil"/>
              <w:right w:val="single" w:sz="4" w:space="0" w:color="000000"/>
            </w:tcBorders>
          </w:tcPr>
          <w:p w14:paraId="1EBE4E72"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05D421AB"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zezwoleniu na realizację inwestycji w zakresie lotniska użytku publicznego </w:t>
            </w:r>
          </w:p>
        </w:tc>
        <w:tc>
          <w:tcPr>
            <w:tcW w:w="4573" w:type="dxa"/>
            <w:gridSpan w:val="2"/>
            <w:tcBorders>
              <w:top w:val="single" w:sz="4" w:space="0" w:color="000000"/>
              <w:left w:val="single" w:sz="4" w:space="0" w:color="000000"/>
              <w:bottom w:val="single" w:sz="4" w:space="0" w:color="000000"/>
              <w:right w:val="single" w:sz="4" w:space="0" w:color="000000"/>
            </w:tcBorders>
          </w:tcPr>
          <w:p w14:paraId="361C3DB7" w14:textId="00F993BA"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0B5D7C1F" w14:textId="77777777" w:rsidTr="00B73C33">
        <w:trPr>
          <w:trHeight w:val="784"/>
        </w:trPr>
        <w:tc>
          <w:tcPr>
            <w:tcW w:w="2824" w:type="dxa"/>
            <w:vMerge/>
            <w:tcBorders>
              <w:top w:val="nil"/>
              <w:left w:val="single" w:sz="4" w:space="0" w:color="000000"/>
              <w:bottom w:val="nil"/>
              <w:right w:val="single" w:sz="4" w:space="0" w:color="000000"/>
            </w:tcBorders>
          </w:tcPr>
          <w:p w14:paraId="4B678D8E"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5EAE6391"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pozwoleniu na realizację inwestycji w zakresie budowli przeciwpowodziowych </w:t>
            </w:r>
          </w:p>
        </w:tc>
        <w:tc>
          <w:tcPr>
            <w:tcW w:w="4573" w:type="dxa"/>
            <w:gridSpan w:val="2"/>
            <w:tcBorders>
              <w:top w:val="single" w:sz="4" w:space="0" w:color="000000"/>
              <w:left w:val="single" w:sz="4" w:space="0" w:color="000000"/>
              <w:bottom w:val="single" w:sz="4" w:space="0" w:color="000000"/>
              <w:right w:val="single" w:sz="4" w:space="0" w:color="000000"/>
            </w:tcBorders>
          </w:tcPr>
          <w:p w14:paraId="632E897D" w14:textId="01A4EA51"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12D6FFBD" w14:textId="77777777" w:rsidTr="00B73C33">
        <w:trPr>
          <w:trHeight w:val="782"/>
        </w:trPr>
        <w:tc>
          <w:tcPr>
            <w:tcW w:w="2824" w:type="dxa"/>
            <w:vMerge/>
            <w:tcBorders>
              <w:top w:val="nil"/>
              <w:left w:val="single" w:sz="4" w:space="0" w:color="000000"/>
              <w:bottom w:val="nil"/>
              <w:right w:val="single" w:sz="4" w:space="0" w:color="000000"/>
            </w:tcBorders>
          </w:tcPr>
          <w:p w14:paraId="1C6F6078"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77D49FB3"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inwestycji w zakresie budowy obiektu energetyki jądrowej </w:t>
            </w:r>
          </w:p>
        </w:tc>
        <w:tc>
          <w:tcPr>
            <w:tcW w:w="4573" w:type="dxa"/>
            <w:gridSpan w:val="2"/>
            <w:tcBorders>
              <w:top w:val="single" w:sz="4" w:space="0" w:color="000000"/>
              <w:left w:val="single" w:sz="4" w:space="0" w:color="000000"/>
              <w:bottom w:val="single" w:sz="4" w:space="0" w:color="000000"/>
              <w:right w:val="single" w:sz="4" w:space="0" w:color="000000"/>
            </w:tcBorders>
          </w:tcPr>
          <w:p w14:paraId="32FF9A80" w14:textId="2EBDCB31"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7C2C434A" w14:textId="77777777" w:rsidTr="00B73C33">
        <w:trPr>
          <w:trHeight w:val="784"/>
        </w:trPr>
        <w:tc>
          <w:tcPr>
            <w:tcW w:w="2824" w:type="dxa"/>
            <w:vMerge/>
            <w:tcBorders>
              <w:top w:val="nil"/>
              <w:left w:val="single" w:sz="4" w:space="0" w:color="000000"/>
              <w:bottom w:val="nil"/>
              <w:right w:val="single" w:sz="4" w:space="0" w:color="000000"/>
            </w:tcBorders>
          </w:tcPr>
          <w:p w14:paraId="5D1DA3F7"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55281E4F"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strategicznej inwestycji w zakresie sieci przesyłowej </w:t>
            </w:r>
          </w:p>
        </w:tc>
        <w:tc>
          <w:tcPr>
            <w:tcW w:w="4573" w:type="dxa"/>
            <w:gridSpan w:val="2"/>
            <w:tcBorders>
              <w:top w:val="single" w:sz="4" w:space="0" w:color="000000"/>
              <w:left w:val="single" w:sz="4" w:space="0" w:color="000000"/>
              <w:bottom w:val="single" w:sz="4" w:space="0" w:color="000000"/>
              <w:right w:val="single" w:sz="4" w:space="0" w:color="000000"/>
            </w:tcBorders>
          </w:tcPr>
          <w:p w14:paraId="7F1FA5E5" w14:textId="4228EAC1"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0769F8AE" w14:textId="77777777" w:rsidTr="00B73C33">
        <w:trPr>
          <w:trHeight w:val="563"/>
        </w:trPr>
        <w:tc>
          <w:tcPr>
            <w:tcW w:w="2824" w:type="dxa"/>
            <w:vMerge/>
            <w:tcBorders>
              <w:top w:val="nil"/>
              <w:left w:val="single" w:sz="4" w:space="0" w:color="000000"/>
              <w:bottom w:val="nil"/>
              <w:right w:val="single" w:sz="4" w:space="0" w:color="000000"/>
            </w:tcBorders>
          </w:tcPr>
          <w:p w14:paraId="491E6CE3"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2F4415CF"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regionalnej sieci szerokopasmowej </w:t>
            </w:r>
          </w:p>
        </w:tc>
        <w:tc>
          <w:tcPr>
            <w:tcW w:w="4573" w:type="dxa"/>
            <w:gridSpan w:val="2"/>
            <w:tcBorders>
              <w:top w:val="single" w:sz="4" w:space="0" w:color="000000"/>
              <w:left w:val="single" w:sz="4" w:space="0" w:color="000000"/>
              <w:bottom w:val="single" w:sz="4" w:space="0" w:color="000000"/>
              <w:right w:val="single" w:sz="4" w:space="0" w:color="000000"/>
            </w:tcBorders>
            <w:vAlign w:val="center"/>
          </w:tcPr>
          <w:p w14:paraId="62057BC4" w14:textId="36C2D866"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1881F099" w14:textId="77777777" w:rsidTr="00B73C33">
        <w:trPr>
          <w:trHeight w:val="784"/>
        </w:trPr>
        <w:tc>
          <w:tcPr>
            <w:tcW w:w="2824" w:type="dxa"/>
            <w:vMerge/>
            <w:tcBorders>
              <w:top w:val="nil"/>
              <w:left w:val="single" w:sz="4" w:space="0" w:color="000000"/>
              <w:bottom w:val="nil"/>
              <w:right w:val="single" w:sz="4" w:space="0" w:color="000000"/>
            </w:tcBorders>
          </w:tcPr>
          <w:p w14:paraId="0775E2F6"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5090B03D"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inwestycji w zakresie Centralnego Portu Komunikacyjnego </w:t>
            </w:r>
          </w:p>
        </w:tc>
        <w:tc>
          <w:tcPr>
            <w:tcW w:w="4573" w:type="dxa"/>
            <w:gridSpan w:val="2"/>
            <w:tcBorders>
              <w:top w:val="single" w:sz="4" w:space="0" w:color="000000"/>
              <w:left w:val="single" w:sz="4" w:space="0" w:color="000000"/>
              <w:bottom w:val="single" w:sz="4" w:space="0" w:color="000000"/>
              <w:right w:val="single" w:sz="4" w:space="0" w:color="000000"/>
            </w:tcBorders>
          </w:tcPr>
          <w:p w14:paraId="59C5E8D4" w14:textId="22CFEA64"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14D1429D" w14:textId="77777777" w:rsidTr="00B73C33">
        <w:trPr>
          <w:trHeight w:val="782"/>
        </w:trPr>
        <w:tc>
          <w:tcPr>
            <w:tcW w:w="2824" w:type="dxa"/>
            <w:vMerge/>
            <w:tcBorders>
              <w:top w:val="nil"/>
              <w:left w:val="single" w:sz="4" w:space="0" w:color="000000"/>
              <w:bottom w:val="nil"/>
              <w:right w:val="single" w:sz="4" w:space="0" w:color="000000"/>
            </w:tcBorders>
          </w:tcPr>
          <w:p w14:paraId="4BF7E06B"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7F69439B"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zezwoleniu na realizację inwestycji w zakresie infrastruktury dostępowej </w:t>
            </w:r>
          </w:p>
        </w:tc>
        <w:tc>
          <w:tcPr>
            <w:tcW w:w="4573" w:type="dxa"/>
            <w:gridSpan w:val="2"/>
            <w:tcBorders>
              <w:top w:val="single" w:sz="4" w:space="0" w:color="000000"/>
              <w:left w:val="single" w:sz="4" w:space="0" w:color="000000"/>
              <w:bottom w:val="single" w:sz="4" w:space="0" w:color="000000"/>
              <w:right w:val="single" w:sz="4" w:space="0" w:color="000000"/>
            </w:tcBorders>
          </w:tcPr>
          <w:p w14:paraId="0453903E" w14:textId="1D5FBCE5"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35518EC5" w14:textId="77777777" w:rsidTr="00B73C33">
        <w:trPr>
          <w:trHeight w:val="784"/>
        </w:trPr>
        <w:tc>
          <w:tcPr>
            <w:tcW w:w="2824" w:type="dxa"/>
            <w:vMerge/>
            <w:tcBorders>
              <w:top w:val="nil"/>
              <w:left w:val="single" w:sz="4" w:space="0" w:color="000000"/>
              <w:bottom w:val="nil"/>
              <w:right w:val="single" w:sz="4" w:space="0" w:color="000000"/>
            </w:tcBorders>
          </w:tcPr>
          <w:p w14:paraId="3AF53B54"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6CF1EB7E"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w:t>
            </w:r>
          </w:p>
          <w:p w14:paraId="17E422C8"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strategicznej inwestycji w sektorze </w:t>
            </w:r>
          </w:p>
          <w:p w14:paraId="26171C9D"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naftowym </w:t>
            </w:r>
          </w:p>
        </w:tc>
        <w:tc>
          <w:tcPr>
            <w:tcW w:w="4573" w:type="dxa"/>
            <w:gridSpan w:val="2"/>
            <w:tcBorders>
              <w:top w:val="single" w:sz="4" w:space="0" w:color="000000"/>
              <w:left w:val="single" w:sz="4" w:space="0" w:color="000000"/>
              <w:bottom w:val="single" w:sz="4" w:space="0" w:color="000000"/>
              <w:right w:val="single" w:sz="4" w:space="0" w:color="000000"/>
            </w:tcBorders>
          </w:tcPr>
          <w:p w14:paraId="5FB17139" w14:textId="7CDE6A5D"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0E16D121" w14:textId="77777777" w:rsidTr="00B73C33">
        <w:trPr>
          <w:trHeight w:val="782"/>
        </w:trPr>
        <w:tc>
          <w:tcPr>
            <w:tcW w:w="2824" w:type="dxa"/>
            <w:vMerge/>
            <w:tcBorders>
              <w:top w:val="nil"/>
              <w:left w:val="single" w:sz="4" w:space="0" w:color="000000"/>
              <w:bottom w:val="single" w:sz="4" w:space="0" w:color="000000"/>
              <w:right w:val="single" w:sz="4" w:space="0" w:color="000000"/>
            </w:tcBorders>
          </w:tcPr>
          <w:p w14:paraId="14DEE719"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46546127"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decyzja o ustaleniu lokalizacji </w:t>
            </w:r>
          </w:p>
          <w:p w14:paraId="2E20026A" w14:textId="77777777" w:rsidR="002E2D28" w:rsidRPr="0023361C" w:rsidRDefault="00B469DF">
            <w:pPr>
              <w:ind w:left="2"/>
              <w:rPr>
                <w:rFonts w:asciiTheme="minorHAnsi" w:hAnsiTheme="minorHAnsi" w:cstheme="minorHAnsi"/>
              </w:rPr>
            </w:pPr>
            <w:r w:rsidRPr="0023361C">
              <w:rPr>
                <w:rFonts w:asciiTheme="minorHAnsi" w:eastAsia="Times New Roman" w:hAnsiTheme="minorHAnsi" w:cstheme="minorHAnsi"/>
                <w:sz w:val="20"/>
              </w:rPr>
              <w:t xml:space="preserve">strategicznej inwestycji w sektorze naftowym </w:t>
            </w:r>
          </w:p>
        </w:tc>
        <w:tc>
          <w:tcPr>
            <w:tcW w:w="4573" w:type="dxa"/>
            <w:gridSpan w:val="2"/>
            <w:tcBorders>
              <w:top w:val="single" w:sz="4" w:space="0" w:color="000000"/>
              <w:left w:val="single" w:sz="4" w:space="0" w:color="000000"/>
              <w:bottom w:val="single" w:sz="4" w:space="0" w:color="000000"/>
              <w:right w:val="single" w:sz="4" w:space="0" w:color="000000"/>
            </w:tcBorders>
          </w:tcPr>
          <w:p w14:paraId="1D096FE8" w14:textId="7BA3756E" w:rsidR="002E2D28" w:rsidRPr="00654044" w:rsidRDefault="00B469DF">
            <w:pPr>
              <w:ind w:left="1"/>
              <w:rPr>
                <w:rFonts w:asciiTheme="minorHAnsi" w:hAnsiTheme="minorHAnsi" w:cstheme="minorHAnsi"/>
              </w:rPr>
            </w:pPr>
            <w:r w:rsidRPr="00654044">
              <w:rPr>
                <w:rFonts w:asciiTheme="minorHAnsi" w:eastAsia="Times New Roman" w:hAnsiTheme="minorHAnsi" w:cstheme="minorHAnsi"/>
                <w:sz w:val="20"/>
              </w:rPr>
              <w:t xml:space="preserve"> </w:t>
            </w:r>
            <w:r w:rsidR="0037477A" w:rsidRPr="00654044">
              <w:rPr>
                <w:rFonts w:asciiTheme="minorHAnsi" w:eastAsia="Times New Roman" w:hAnsiTheme="minorHAnsi" w:cstheme="minorHAnsi"/>
                <w:sz w:val="20"/>
              </w:rPr>
              <w:t>BRAK INFORMACJI</w:t>
            </w:r>
          </w:p>
        </w:tc>
      </w:tr>
      <w:tr w:rsidR="002E2D28" w:rsidRPr="00D9664C" w14:paraId="678A21E6" w14:textId="77777777" w:rsidTr="0001216F">
        <w:trPr>
          <w:trHeight w:val="400"/>
        </w:trPr>
        <w:tc>
          <w:tcPr>
            <w:tcW w:w="10758" w:type="dxa"/>
            <w:gridSpan w:val="4"/>
            <w:tcBorders>
              <w:top w:val="single" w:sz="4" w:space="0" w:color="000000"/>
              <w:left w:val="single" w:sz="4" w:space="0" w:color="000000"/>
              <w:bottom w:val="single" w:sz="4" w:space="0" w:color="000000"/>
              <w:right w:val="single" w:sz="4" w:space="0" w:color="000000"/>
            </w:tcBorders>
            <w:shd w:val="clear" w:color="auto" w:fill="D9D9D9"/>
          </w:tcPr>
          <w:p w14:paraId="1C619B28" w14:textId="77777777" w:rsidR="002E2D28" w:rsidRPr="00654044" w:rsidRDefault="00B469DF">
            <w:pPr>
              <w:rPr>
                <w:rFonts w:asciiTheme="minorHAnsi" w:hAnsiTheme="minorHAnsi" w:cstheme="minorHAnsi"/>
              </w:rPr>
            </w:pPr>
            <w:r w:rsidRPr="00654044">
              <w:rPr>
                <w:rFonts w:asciiTheme="minorHAnsi" w:eastAsia="Times New Roman" w:hAnsiTheme="minorHAnsi" w:cstheme="minorHAnsi"/>
                <w:b/>
                <w:sz w:val="20"/>
              </w:rPr>
              <w:t xml:space="preserve">INFORMACJE DOTYCZĄCE BUDYNKU </w:t>
            </w:r>
          </w:p>
        </w:tc>
      </w:tr>
      <w:tr w:rsidR="002E2D28" w:rsidRPr="00D9664C" w14:paraId="5D784251" w14:textId="77777777" w:rsidTr="00B73C33">
        <w:trPr>
          <w:trHeight w:val="510"/>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394362A0" w14:textId="77777777" w:rsidR="002E2D28" w:rsidRPr="0023361C" w:rsidRDefault="00B469DF">
            <w:pPr>
              <w:rPr>
                <w:rFonts w:asciiTheme="minorHAnsi" w:hAnsiTheme="minorHAnsi" w:cstheme="minorHAnsi"/>
                <w:sz w:val="18"/>
                <w:szCs w:val="20"/>
              </w:rPr>
            </w:pPr>
            <w:r w:rsidRPr="0023361C">
              <w:rPr>
                <w:rFonts w:asciiTheme="minorHAnsi" w:eastAsia="Times New Roman" w:hAnsiTheme="minorHAnsi" w:cstheme="minorHAnsi"/>
                <w:sz w:val="18"/>
                <w:szCs w:val="20"/>
              </w:rPr>
              <w:t xml:space="preserve">Czy jest pozwolenie na budowę </w:t>
            </w:r>
          </w:p>
        </w:tc>
        <w:tc>
          <w:tcPr>
            <w:tcW w:w="3361" w:type="dxa"/>
            <w:tcBorders>
              <w:top w:val="single" w:sz="4" w:space="0" w:color="000000"/>
              <w:left w:val="single" w:sz="4" w:space="0" w:color="000000"/>
              <w:bottom w:val="single" w:sz="4" w:space="0" w:color="000000"/>
              <w:right w:val="single" w:sz="4" w:space="0" w:color="000000"/>
            </w:tcBorders>
            <w:vAlign w:val="bottom"/>
          </w:tcPr>
          <w:p w14:paraId="692B6771" w14:textId="77777777" w:rsidR="002E2D28" w:rsidRPr="00396DB1" w:rsidRDefault="00B469DF">
            <w:pPr>
              <w:ind w:right="9"/>
              <w:jc w:val="center"/>
              <w:rPr>
                <w:rFonts w:asciiTheme="minorHAnsi" w:hAnsiTheme="minorHAnsi" w:cstheme="minorHAnsi"/>
                <w:sz w:val="20"/>
                <w:szCs w:val="20"/>
              </w:rPr>
            </w:pPr>
            <w:r w:rsidRPr="00396DB1">
              <w:rPr>
                <w:rFonts w:asciiTheme="minorHAnsi" w:eastAsia="Times New Roman" w:hAnsiTheme="minorHAnsi" w:cstheme="minorHAnsi"/>
                <w:sz w:val="20"/>
                <w:szCs w:val="20"/>
              </w:rPr>
              <w:t xml:space="preserve">tak*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14:paraId="412C59A7" w14:textId="77777777" w:rsidR="002E2D28" w:rsidRPr="00654044" w:rsidRDefault="00B469DF">
            <w:pPr>
              <w:ind w:right="7"/>
              <w:jc w:val="center"/>
              <w:rPr>
                <w:rFonts w:asciiTheme="minorHAnsi" w:hAnsiTheme="minorHAnsi" w:cstheme="minorHAnsi"/>
                <w:strike/>
                <w:sz w:val="20"/>
                <w:szCs w:val="20"/>
              </w:rPr>
            </w:pPr>
            <w:r w:rsidRPr="00654044">
              <w:rPr>
                <w:rFonts w:asciiTheme="minorHAnsi" w:eastAsia="Times New Roman" w:hAnsiTheme="minorHAnsi" w:cstheme="minorHAnsi"/>
                <w:strike/>
                <w:sz w:val="20"/>
                <w:szCs w:val="20"/>
              </w:rPr>
              <w:t xml:space="preserve">nie* </w:t>
            </w:r>
          </w:p>
        </w:tc>
      </w:tr>
      <w:tr w:rsidR="002E2D28" w:rsidRPr="00D9664C" w14:paraId="5BAF27ED" w14:textId="77777777" w:rsidTr="00B73C33">
        <w:trPr>
          <w:trHeight w:val="701"/>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99517C8" w14:textId="77777777" w:rsidR="002E2D28" w:rsidRPr="0023361C" w:rsidRDefault="00B469DF">
            <w:pPr>
              <w:rPr>
                <w:rFonts w:asciiTheme="minorHAnsi" w:hAnsiTheme="minorHAnsi" w:cstheme="minorHAnsi"/>
                <w:sz w:val="18"/>
                <w:szCs w:val="20"/>
              </w:rPr>
            </w:pPr>
            <w:r w:rsidRPr="0023361C">
              <w:rPr>
                <w:rFonts w:asciiTheme="minorHAnsi" w:eastAsia="Times New Roman" w:hAnsiTheme="minorHAnsi" w:cstheme="minorHAnsi"/>
                <w:sz w:val="18"/>
                <w:szCs w:val="20"/>
              </w:rPr>
              <w:t xml:space="preserve">Czy pozwolenie na budowę jest ostateczne </w:t>
            </w:r>
          </w:p>
        </w:tc>
        <w:tc>
          <w:tcPr>
            <w:tcW w:w="3361" w:type="dxa"/>
            <w:tcBorders>
              <w:top w:val="single" w:sz="4" w:space="0" w:color="000000"/>
              <w:left w:val="single" w:sz="4" w:space="0" w:color="000000"/>
              <w:bottom w:val="single" w:sz="4" w:space="0" w:color="000000"/>
              <w:right w:val="single" w:sz="4" w:space="0" w:color="000000"/>
            </w:tcBorders>
            <w:vAlign w:val="bottom"/>
          </w:tcPr>
          <w:p w14:paraId="17BE4540" w14:textId="77777777" w:rsidR="002E2D28" w:rsidRPr="00396DB1" w:rsidRDefault="00B469DF">
            <w:pPr>
              <w:ind w:right="9"/>
              <w:jc w:val="center"/>
              <w:rPr>
                <w:rFonts w:asciiTheme="minorHAnsi" w:hAnsiTheme="minorHAnsi" w:cstheme="minorHAnsi"/>
                <w:sz w:val="20"/>
                <w:szCs w:val="20"/>
              </w:rPr>
            </w:pPr>
            <w:r w:rsidRPr="00396DB1">
              <w:rPr>
                <w:rFonts w:asciiTheme="minorHAnsi" w:eastAsia="Times New Roman" w:hAnsiTheme="minorHAnsi" w:cstheme="minorHAnsi"/>
                <w:sz w:val="20"/>
                <w:szCs w:val="20"/>
              </w:rPr>
              <w:t xml:space="preserve">tak*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14:paraId="797369CF" w14:textId="77777777" w:rsidR="002E2D28" w:rsidRPr="00654044" w:rsidRDefault="00B469DF">
            <w:pPr>
              <w:ind w:right="7"/>
              <w:jc w:val="center"/>
              <w:rPr>
                <w:rFonts w:asciiTheme="minorHAnsi" w:hAnsiTheme="minorHAnsi" w:cstheme="minorHAnsi"/>
                <w:strike/>
                <w:sz w:val="20"/>
                <w:szCs w:val="20"/>
              </w:rPr>
            </w:pPr>
            <w:r w:rsidRPr="00654044">
              <w:rPr>
                <w:rFonts w:asciiTheme="minorHAnsi" w:eastAsia="Times New Roman" w:hAnsiTheme="minorHAnsi" w:cstheme="minorHAnsi"/>
                <w:strike/>
                <w:sz w:val="20"/>
                <w:szCs w:val="20"/>
              </w:rPr>
              <w:t xml:space="preserve">nie* </w:t>
            </w:r>
          </w:p>
        </w:tc>
      </w:tr>
      <w:tr w:rsidR="002E2D28" w:rsidRPr="00D9664C" w14:paraId="48A23B04" w14:textId="77777777" w:rsidTr="00B73C33">
        <w:trPr>
          <w:trHeight w:val="710"/>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99BA781" w14:textId="77777777" w:rsidR="002E2D28" w:rsidRPr="0023361C" w:rsidRDefault="00B469DF">
            <w:pPr>
              <w:rPr>
                <w:rFonts w:asciiTheme="minorHAnsi" w:hAnsiTheme="minorHAnsi" w:cstheme="minorHAnsi"/>
                <w:sz w:val="18"/>
                <w:szCs w:val="20"/>
              </w:rPr>
            </w:pPr>
            <w:r w:rsidRPr="0023361C">
              <w:rPr>
                <w:rFonts w:asciiTheme="minorHAnsi" w:eastAsia="Times New Roman" w:hAnsiTheme="minorHAnsi" w:cstheme="minorHAnsi"/>
                <w:sz w:val="18"/>
                <w:szCs w:val="20"/>
              </w:rPr>
              <w:t xml:space="preserve">Czy pozwolenie na budowę jest zaskarżone </w:t>
            </w:r>
          </w:p>
        </w:tc>
        <w:tc>
          <w:tcPr>
            <w:tcW w:w="3361" w:type="dxa"/>
            <w:tcBorders>
              <w:top w:val="single" w:sz="4" w:space="0" w:color="000000"/>
              <w:left w:val="single" w:sz="4" w:space="0" w:color="000000"/>
              <w:bottom w:val="single" w:sz="4" w:space="0" w:color="000000"/>
              <w:right w:val="single" w:sz="4" w:space="0" w:color="000000"/>
            </w:tcBorders>
            <w:vAlign w:val="bottom"/>
          </w:tcPr>
          <w:p w14:paraId="1375FC19" w14:textId="77777777" w:rsidR="002E2D28" w:rsidRPr="00396DB1" w:rsidRDefault="00B469DF">
            <w:pPr>
              <w:ind w:right="9"/>
              <w:jc w:val="center"/>
              <w:rPr>
                <w:rFonts w:asciiTheme="minorHAnsi" w:hAnsiTheme="minorHAnsi" w:cstheme="minorHAnsi"/>
                <w:strike/>
                <w:sz w:val="20"/>
                <w:szCs w:val="20"/>
              </w:rPr>
            </w:pPr>
            <w:r w:rsidRPr="00396DB1">
              <w:rPr>
                <w:rFonts w:asciiTheme="minorHAnsi" w:eastAsia="Times New Roman" w:hAnsiTheme="minorHAnsi" w:cstheme="minorHAnsi"/>
                <w:strike/>
                <w:sz w:val="20"/>
                <w:szCs w:val="20"/>
              </w:rPr>
              <w:t xml:space="preserve">tak* </w:t>
            </w:r>
          </w:p>
        </w:tc>
        <w:tc>
          <w:tcPr>
            <w:tcW w:w="4573" w:type="dxa"/>
            <w:gridSpan w:val="2"/>
            <w:tcBorders>
              <w:top w:val="single" w:sz="4" w:space="0" w:color="000000"/>
              <w:left w:val="single" w:sz="4" w:space="0" w:color="000000"/>
              <w:bottom w:val="single" w:sz="4" w:space="0" w:color="000000"/>
              <w:right w:val="single" w:sz="4" w:space="0" w:color="000000"/>
            </w:tcBorders>
            <w:vAlign w:val="bottom"/>
          </w:tcPr>
          <w:p w14:paraId="305504B4" w14:textId="77777777" w:rsidR="002E2D28" w:rsidRPr="00654044" w:rsidRDefault="00B469DF">
            <w:pPr>
              <w:ind w:right="7"/>
              <w:jc w:val="center"/>
              <w:rPr>
                <w:rFonts w:asciiTheme="minorHAnsi" w:hAnsiTheme="minorHAnsi" w:cstheme="minorHAnsi"/>
                <w:sz w:val="20"/>
                <w:szCs w:val="20"/>
              </w:rPr>
            </w:pPr>
            <w:r w:rsidRPr="00654044">
              <w:rPr>
                <w:rFonts w:asciiTheme="minorHAnsi" w:eastAsia="Times New Roman" w:hAnsiTheme="minorHAnsi" w:cstheme="minorHAnsi"/>
                <w:sz w:val="20"/>
                <w:szCs w:val="20"/>
              </w:rPr>
              <w:t xml:space="preserve">nie* </w:t>
            </w:r>
          </w:p>
        </w:tc>
      </w:tr>
      <w:tr w:rsidR="002E2D28" w:rsidRPr="00D9664C" w14:paraId="6908A6B3" w14:textId="77777777" w:rsidTr="00B73C33">
        <w:trPr>
          <w:trHeight w:val="731"/>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2BEE930" w14:textId="4A4EFC5B" w:rsidR="002E2D28" w:rsidRPr="0023361C" w:rsidRDefault="00B469DF">
            <w:pPr>
              <w:rPr>
                <w:rFonts w:asciiTheme="minorHAnsi" w:hAnsiTheme="minorHAnsi" w:cstheme="minorHAnsi"/>
              </w:rPr>
            </w:pPr>
            <w:r w:rsidRPr="0023361C">
              <w:rPr>
                <w:rFonts w:asciiTheme="minorHAnsi" w:eastAsia="Times New Roman" w:hAnsiTheme="minorHAnsi" w:cstheme="minorHAnsi"/>
                <w:sz w:val="18"/>
                <w:szCs w:val="20"/>
              </w:rPr>
              <w:t xml:space="preserve">Numer pozwolenia na budowę oraz nazwa organu, który je </w:t>
            </w:r>
            <w:r w:rsidR="00D9257D" w:rsidRPr="0023361C">
              <w:rPr>
                <w:rFonts w:asciiTheme="minorHAnsi" w:eastAsia="Times New Roman" w:hAnsiTheme="minorHAnsi" w:cstheme="minorHAnsi"/>
                <w:sz w:val="18"/>
                <w:szCs w:val="20"/>
              </w:rPr>
              <w:t>wydał</w:t>
            </w:r>
          </w:p>
        </w:tc>
        <w:tc>
          <w:tcPr>
            <w:tcW w:w="7934" w:type="dxa"/>
            <w:gridSpan w:val="3"/>
            <w:tcBorders>
              <w:top w:val="single" w:sz="4" w:space="0" w:color="000000"/>
              <w:left w:val="single" w:sz="4" w:space="0" w:color="000000"/>
              <w:bottom w:val="single" w:sz="4" w:space="0" w:color="000000"/>
              <w:right w:val="single" w:sz="4" w:space="0" w:color="000000"/>
            </w:tcBorders>
          </w:tcPr>
          <w:p w14:paraId="41049D05" w14:textId="38068F3A" w:rsidR="002E2D28" w:rsidRPr="00654044" w:rsidRDefault="00AE0C07">
            <w:pPr>
              <w:ind w:left="2"/>
              <w:rPr>
                <w:rFonts w:asciiTheme="minorHAnsi" w:hAnsiTheme="minorHAnsi" w:cstheme="minorHAnsi"/>
              </w:rPr>
            </w:pPr>
            <w:r>
              <w:rPr>
                <w:rFonts w:asciiTheme="minorHAnsi" w:hAnsiTheme="minorHAnsi" w:cstheme="minorHAnsi"/>
              </w:rPr>
              <w:t xml:space="preserve">Decyzja nr </w:t>
            </w:r>
            <w:r w:rsidR="00FB67D0" w:rsidRPr="00654044">
              <w:rPr>
                <w:rFonts w:asciiTheme="minorHAnsi" w:hAnsiTheme="minorHAnsi" w:cstheme="minorHAnsi"/>
              </w:rPr>
              <w:t xml:space="preserve">30/2025 </w:t>
            </w:r>
            <w:r>
              <w:rPr>
                <w:rFonts w:asciiTheme="minorHAnsi" w:hAnsiTheme="minorHAnsi" w:cstheme="minorHAnsi"/>
              </w:rPr>
              <w:t xml:space="preserve">z dnia 28 lutego 2025 r. wydana przez </w:t>
            </w:r>
            <w:r w:rsidR="00816E63">
              <w:rPr>
                <w:rFonts w:asciiTheme="minorHAnsi" w:hAnsiTheme="minorHAnsi" w:cstheme="minorHAnsi"/>
              </w:rPr>
              <w:t>Prezydent Miasta Jelenia Góra.</w:t>
            </w:r>
          </w:p>
        </w:tc>
      </w:tr>
      <w:tr w:rsidR="002E2D28" w:rsidRPr="00D9664C" w14:paraId="6DCFCC22" w14:textId="77777777" w:rsidTr="00B73C33">
        <w:tblPrEx>
          <w:tblCellMar>
            <w:top w:w="41" w:type="dxa"/>
            <w:left w:w="0" w:type="dxa"/>
            <w:bottom w:w="0" w:type="dxa"/>
            <w:right w:w="59" w:type="dxa"/>
          </w:tblCellMar>
        </w:tblPrEx>
        <w:trPr>
          <w:trHeight w:val="999"/>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3325D71C" w14:textId="77777777" w:rsidR="002E2D28" w:rsidRPr="0023361C" w:rsidRDefault="00B469DF">
            <w:pPr>
              <w:ind w:left="107" w:right="40"/>
              <w:rPr>
                <w:rFonts w:asciiTheme="minorHAnsi" w:hAnsiTheme="minorHAnsi" w:cstheme="minorHAnsi"/>
              </w:rPr>
            </w:pPr>
            <w:r w:rsidRPr="0023361C">
              <w:rPr>
                <w:rFonts w:asciiTheme="minorHAnsi" w:eastAsia="Times New Roman" w:hAnsiTheme="minorHAnsi" w:cstheme="minorHAnsi"/>
                <w:sz w:val="20"/>
              </w:rPr>
              <w:t xml:space="preserve">Data uprawomocnienia się decyzji o pozwoleniu na użytkowanie budynku </w:t>
            </w:r>
          </w:p>
        </w:tc>
        <w:tc>
          <w:tcPr>
            <w:tcW w:w="3361" w:type="dxa"/>
            <w:tcBorders>
              <w:top w:val="single" w:sz="4" w:space="0" w:color="000000"/>
              <w:left w:val="single" w:sz="4" w:space="0" w:color="000000"/>
              <w:bottom w:val="single" w:sz="4" w:space="0" w:color="000000"/>
              <w:right w:val="nil"/>
            </w:tcBorders>
          </w:tcPr>
          <w:p w14:paraId="4DBA2909" w14:textId="3A5CBD1F" w:rsidR="002E2D28" w:rsidRPr="00654044" w:rsidRDefault="009C0CCE">
            <w:pPr>
              <w:ind w:left="109"/>
              <w:rPr>
                <w:rFonts w:asciiTheme="minorHAnsi" w:hAnsiTheme="minorHAnsi" w:cstheme="minorHAnsi"/>
              </w:rPr>
            </w:pPr>
            <w:r w:rsidRPr="00654044">
              <w:rPr>
                <w:rFonts w:asciiTheme="minorHAnsi" w:hAnsiTheme="minorHAnsi" w:cstheme="minorHAnsi"/>
              </w:rPr>
              <w:t>Nie dotyczy</w:t>
            </w:r>
          </w:p>
        </w:tc>
        <w:tc>
          <w:tcPr>
            <w:tcW w:w="3568" w:type="dxa"/>
            <w:tcBorders>
              <w:top w:val="single" w:sz="4" w:space="0" w:color="000000"/>
              <w:left w:val="nil"/>
              <w:bottom w:val="single" w:sz="4" w:space="0" w:color="000000"/>
              <w:right w:val="nil"/>
            </w:tcBorders>
          </w:tcPr>
          <w:p w14:paraId="79C50C44" w14:textId="77777777" w:rsidR="002E2D28" w:rsidRPr="00654044" w:rsidRDefault="002E2D28">
            <w:pPr>
              <w:rPr>
                <w:rFonts w:asciiTheme="minorHAnsi" w:hAnsiTheme="minorHAnsi" w:cstheme="minorHAnsi"/>
              </w:rPr>
            </w:pPr>
          </w:p>
        </w:tc>
        <w:tc>
          <w:tcPr>
            <w:tcW w:w="1005" w:type="dxa"/>
            <w:tcBorders>
              <w:top w:val="single" w:sz="4" w:space="0" w:color="000000"/>
              <w:left w:val="nil"/>
              <w:bottom w:val="single" w:sz="4" w:space="0" w:color="000000"/>
              <w:right w:val="single" w:sz="4" w:space="0" w:color="000000"/>
            </w:tcBorders>
          </w:tcPr>
          <w:p w14:paraId="17749048" w14:textId="77777777" w:rsidR="002E2D28" w:rsidRPr="0023361C" w:rsidRDefault="002E2D28">
            <w:pPr>
              <w:rPr>
                <w:rFonts w:asciiTheme="minorHAnsi" w:hAnsiTheme="minorHAnsi" w:cstheme="minorHAnsi"/>
              </w:rPr>
            </w:pPr>
          </w:p>
        </w:tc>
      </w:tr>
      <w:tr w:rsidR="002E2D28" w:rsidRPr="00D9664C" w14:paraId="667D71FF" w14:textId="77777777" w:rsidTr="00B73C33">
        <w:tblPrEx>
          <w:tblCellMar>
            <w:top w:w="41" w:type="dxa"/>
            <w:left w:w="0" w:type="dxa"/>
            <w:bottom w:w="0" w:type="dxa"/>
            <w:right w:w="59" w:type="dxa"/>
          </w:tblCellMar>
        </w:tblPrEx>
        <w:trPr>
          <w:trHeight w:val="2532"/>
        </w:trPr>
        <w:tc>
          <w:tcPr>
            <w:tcW w:w="2824" w:type="dxa"/>
            <w:tcBorders>
              <w:top w:val="single" w:sz="4" w:space="0" w:color="000000"/>
              <w:left w:val="single" w:sz="4" w:space="0" w:color="000000"/>
              <w:bottom w:val="single" w:sz="4" w:space="0" w:color="000000"/>
              <w:right w:val="single" w:sz="4" w:space="0" w:color="000000"/>
            </w:tcBorders>
            <w:shd w:val="clear" w:color="auto" w:fill="F3F3F3"/>
          </w:tcPr>
          <w:p w14:paraId="381C0AC2" w14:textId="77777777" w:rsidR="00713B9D" w:rsidRPr="00713B9D" w:rsidRDefault="00B469DF" w:rsidP="00713B9D">
            <w:pPr>
              <w:ind w:left="107" w:right="103"/>
              <w:rPr>
                <w:rFonts w:asciiTheme="minorHAnsi" w:eastAsia="Times New Roman" w:hAnsiTheme="minorHAnsi" w:cstheme="minorHAnsi"/>
                <w:sz w:val="20"/>
              </w:rPr>
            </w:pPr>
            <w:r w:rsidRPr="0023361C">
              <w:rPr>
                <w:rFonts w:asciiTheme="minorHAnsi" w:eastAsia="Times New Roman" w:hAnsiTheme="minorHAnsi" w:cstheme="minorHAnsi"/>
                <w:sz w:val="20"/>
              </w:rPr>
              <w:lastRenderedPageBreak/>
              <w:t xml:space="preserve">Numer zgłoszenia budowy,  o której mowa w art. 29 ust. 1 pkt 1 ustawy z dnia 7 lipca 1994 r. – Prawo budowlane </w:t>
            </w:r>
            <w:r w:rsidR="00713B9D" w:rsidRPr="00713B9D">
              <w:rPr>
                <w:rFonts w:asciiTheme="minorHAnsi" w:eastAsia="Times New Roman" w:hAnsiTheme="minorHAnsi" w:cstheme="minorHAnsi"/>
                <w:sz w:val="20"/>
              </w:rPr>
              <w:t>(Dz. U. z 2023 r.</w:t>
            </w:r>
          </w:p>
          <w:p w14:paraId="57D7141C" w14:textId="29A73506" w:rsidR="002E2D28" w:rsidRPr="0023361C" w:rsidRDefault="00713B9D" w:rsidP="00713B9D">
            <w:pPr>
              <w:ind w:left="107" w:right="103"/>
              <w:rPr>
                <w:rFonts w:asciiTheme="minorHAnsi" w:hAnsiTheme="minorHAnsi" w:cstheme="minorHAnsi"/>
              </w:rPr>
            </w:pPr>
            <w:r w:rsidRPr="00713B9D">
              <w:rPr>
                <w:rFonts w:asciiTheme="minorHAnsi" w:eastAsia="Times New Roman" w:hAnsiTheme="minorHAnsi" w:cstheme="minorHAnsi"/>
                <w:sz w:val="20"/>
              </w:rPr>
              <w:t xml:space="preserve">poz. 682, z </w:t>
            </w:r>
            <w:proofErr w:type="spellStart"/>
            <w:r w:rsidRPr="00713B9D">
              <w:rPr>
                <w:rFonts w:asciiTheme="minorHAnsi" w:eastAsia="Times New Roman" w:hAnsiTheme="minorHAnsi" w:cstheme="minorHAnsi"/>
                <w:sz w:val="20"/>
              </w:rPr>
              <w:t>późn</w:t>
            </w:r>
            <w:proofErr w:type="spellEnd"/>
            <w:r w:rsidRPr="00713B9D">
              <w:rPr>
                <w:rFonts w:asciiTheme="minorHAnsi" w:eastAsia="Times New Roman" w:hAnsiTheme="minorHAnsi" w:cstheme="minorHAnsi"/>
                <w:sz w:val="20"/>
              </w:rPr>
              <w:t>. zm.)</w:t>
            </w:r>
            <w:r w:rsidR="00B469DF" w:rsidRPr="0023361C">
              <w:rPr>
                <w:rFonts w:asciiTheme="minorHAnsi" w:eastAsia="Times New Roman" w:hAnsiTheme="minorHAnsi" w:cstheme="minorHAnsi"/>
                <w:sz w:val="20"/>
              </w:rPr>
              <w:t xml:space="preserve">, oraz oznaczenie organu, do którego dokonano zgłoszenia, wraz z informacją o braku wniesienia sprzeciwu przez ten organ </w:t>
            </w:r>
          </w:p>
        </w:tc>
        <w:tc>
          <w:tcPr>
            <w:tcW w:w="3361" w:type="dxa"/>
            <w:tcBorders>
              <w:top w:val="single" w:sz="4" w:space="0" w:color="000000"/>
              <w:left w:val="single" w:sz="4" w:space="0" w:color="000000"/>
              <w:bottom w:val="single" w:sz="4" w:space="0" w:color="000000"/>
              <w:right w:val="nil"/>
            </w:tcBorders>
          </w:tcPr>
          <w:p w14:paraId="712B5567" w14:textId="47BDEEAF" w:rsidR="002E2D28" w:rsidRPr="00654044" w:rsidRDefault="00B469DF">
            <w:pPr>
              <w:ind w:left="109"/>
              <w:rPr>
                <w:rFonts w:asciiTheme="minorHAnsi" w:hAnsiTheme="minorHAnsi" w:cstheme="minorHAnsi"/>
              </w:rPr>
            </w:pPr>
            <w:r w:rsidRPr="00654044">
              <w:rPr>
                <w:rFonts w:asciiTheme="minorHAnsi" w:eastAsia="Times New Roman" w:hAnsiTheme="minorHAnsi" w:cstheme="minorHAnsi"/>
                <w:sz w:val="20"/>
              </w:rPr>
              <w:t xml:space="preserve"> </w:t>
            </w:r>
            <w:r w:rsidR="009C0CCE" w:rsidRPr="00654044">
              <w:rPr>
                <w:rFonts w:asciiTheme="minorHAnsi" w:eastAsia="Times New Roman" w:hAnsiTheme="minorHAnsi" w:cstheme="minorHAnsi"/>
                <w:sz w:val="20"/>
              </w:rPr>
              <w:t>nie dotyczy</w:t>
            </w:r>
          </w:p>
        </w:tc>
        <w:tc>
          <w:tcPr>
            <w:tcW w:w="3568" w:type="dxa"/>
            <w:tcBorders>
              <w:top w:val="single" w:sz="4" w:space="0" w:color="000000"/>
              <w:left w:val="nil"/>
              <w:bottom w:val="single" w:sz="4" w:space="0" w:color="000000"/>
              <w:right w:val="nil"/>
            </w:tcBorders>
          </w:tcPr>
          <w:p w14:paraId="26784B74" w14:textId="77777777" w:rsidR="002E2D28" w:rsidRPr="00654044" w:rsidRDefault="002E2D28">
            <w:pPr>
              <w:rPr>
                <w:rFonts w:asciiTheme="minorHAnsi" w:hAnsiTheme="minorHAnsi" w:cstheme="minorHAnsi"/>
              </w:rPr>
            </w:pPr>
          </w:p>
        </w:tc>
        <w:tc>
          <w:tcPr>
            <w:tcW w:w="1005" w:type="dxa"/>
            <w:tcBorders>
              <w:top w:val="single" w:sz="4" w:space="0" w:color="000000"/>
              <w:left w:val="nil"/>
              <w:bottom w:val="single" w:sz="4" w:space="0" w:color="000000"/>
              <w:right w:val="single" w:sz="4" w:space="0" w:color="000000"/>
            </w:tcBorders>
          </w:tcPr>
          <w:p w14:paraId="6FF35E81" w14:textId="77777777" w:rsidR="002E2D28" w:rsidRPr="0023361C" w:rsidRDefault="002E2D28">
            <w:pPr>
              <w:rPr>
                <w:rFonts w:asciiTheme="minorHAnsi" w:hAnsiTheme="minorHAnsi" w:cstheme="minorHAnsi"/>
              </w:rPr>
            </w:pPr>
          </w:p>
        </w:tc>
      </w:tr>
      <w:tr w:rsidR="002E2D28" w:rsidRPr="00D9664C" w14:paraId="0DF12275" w14:textId="77777777" w:rsidTr="00B73C33">
        <w:tblPrEx>
          <w:tblCellMar>
            <w:top w:w="41" w:type="dxa"/>
            <w:left w:w="0" w:type="dxa"/>
            <w:bottom w:w="0" w:type="dxa"/>
            <w:right w:w="59" w:type="dxa"/>
          </w:tblCellMar>
        </w:tblPrEx>
        <w:trPr>
          <w:trHeight w:val="75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58B3CA5" w14:textId="77777777" w:rsidR="002E2D28" w:rsidRPr="0023361C" w:rsidRDefault="00B469DF">
            <w:pPr>
              <w:ind w:left="107"/>
              <w:rPr>
                <w:rFonts w:asciiTheme="minorHAnsi" w:hAnsiTheme="minorHAnsi" w:cstheme="minorHAnsi"/>
              </w:rPr>
            </w:pPr>
            <w:r w:rsidRPr="0023361C">
              <w:rPr>
                <w:rFonts w:asciiTheme="minorHAnsi" w:eastAsia="Times New Roman" w:hAnsiTheme="minorHAnsi" w:cstheme="minorHAnsi"/>
                <w:sz w:val="20"/>
              </w:rPr>
              <w:t xml:space="preserve">Data zakończenia budowy domu jednorodzinnego </w:t>
            </w:r>
          </w:p>
        </w:tc>
        <w:tc>
          <w:tcPr>
            <w:tcW w:w="3361" w:type="dxa"/>
            <w:tcBorders>
              <w:top w:val="single" w:sz="4" w:space="0" w:color="000000"/>
              <w:left w:val="single" w:sz="4" w:space="0" w:color="000000"/>
              <w:bottom w:val="single" w:sz="4" w:space="0" w:color="000000"/>
              <w:right w:val="nil"/>
            </w:tcBorders>
          </w:tcPr>
          <w:p w14:paraId="79A26D30" w14:textId="5C7A9447" w:rsidR="002E2D28" w:rsidRPr="00654044" w:rsidRDefault="00255AA7" w:rsidP="00255AA7">
            <w:pPr>
              <w:rPr>
                <w:rFonts w:asciiTheme="minorHAnsi" w:hAnsiTheme="minorHAnsi" w:cstheme="minorHAnsi"/>
              </w:rPr>
            </w:pPr>
            <w:r w:rsidRPr="00654044">
              <w:rPr>
                <w:rFonts w:asciiTheme="minorHAnsi" w:eastAsia="Times New Roman" w:hAnsiTheme="minorHAnsi" w:cstheme="minorHAnsi"/>
                <w:sz w:val="17"/>
                <w:szCs w:val="17"/>
              </w:rPr>
              <w:t xml:space="preserve"> </w:t>
            </w:r>
            <w:r w:rsidR="009C0CCE" w:rsidRPr="00654044">
              <w:rPr>
                <w:rFonts w:asciiTheme="minorHAnsi" w:eastAsia="Times New Roman" w:hAnsiTheme="minorHAnsi" w:cstheme="minorHAnsi"/>
                <w:sz w:val="17"/>
                <w:szCs w:val="17"/>
              </w:rPr>
              <w:t>nie dotyczy</w:t>
            </w:r>
          </w:p>
        </w:tc>
        <w:tc>
          <w:tcPr>
            <w:tcW w:w="3568" w:type="dxa"/>
            <w:tcBorders>
              <w:top w:val="single" w:sz="4" w:space="0" w:color="000000"/>
              <w:left w:val="nil"/>
              <w:bottom w:val="single" w:sz="4" w:space="0" w:color="000000"/>
              <w:right w:val="nil"/>
            </w:tcBorders>
          </w:tcPr>
          <w:p w14:paraId="6743D654" w14:textId="77777777" w:rsidR="002E2D28" w:rsidRPr="00654044" w:rsidRDefault="002E2D28">
            <w:pPr>
              <w:rPr>
                <w:rFonts w:asciiTheme="minorHAnsi" w:hAnsiTheme="minorHAnsi" w:cstheme="minorHAnsi"/>
              </w:rPr>
            </w:pPr>
          </w:p>
        </w:tc>
        <w:tc>
          <w:tcPr>
            <w:tcW w:w="1005" w:type="dxa"/>
            <w:tcBorders>
              <w:top w:val="single" w:sz="4" w:space="0" w:color="000000"/>
              <w:left w:val="nil"/>
              <w:bottom w:val="single" w:sz="4" w:space="0" w:color="000000"/>
              <w:right w:val="single" w:sz="4" w:space="0" w:color="000000"/>
            </w:tcBorders>
          </w:tcPr>
          <w:p w14:paraId="30823327" w14:textId="77777777" w:rsidR="002E2D28" w:rsidRPr="0023361C" w:rsidRDefault="002E2D28">
            <w:pPr>
              <w:rPr>
                <w:rFonts w:asciiTheme="minorHAnsi" w:hAnsiTheme="minorHAnsi" w:cstheme="minorHAnsi"/>
              </w:rPr>
            </w:pPr>
          </w:p>
        </w:tc>
      </w:tr>
      <w:tr w:rsidR="00D9257D" w:rsidRPr="00D9664C" w14:paraId="0CAA8905" w14:textId="77777777" w:rsidTr="00B73C33">
        <w:tblPrEx>
          <w:tblCellMar>
            <w:top w:w="41" w:type="dxa"/>
            <w:left w:w="0" w:type="dxa"/>
            <w:bottom w:w="0" w:type="dxa"/>
            <w:right w:w="59" w:type="dxa"/>
          </w:tblCellMar>
        </w:tblPrEx>
        <w:trPr>
          <w:trHeight w:val="720"/>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6C39A53" w14:textId="77777777" w:rsidR="00D9257D" w:rsidRPr="0023361C" w:rsidRDefault="00D9257D">
            <w:pPr>
              <w:ind w:left="107" w:right="110"/>
              <w:rPr>
                <w:rFonts w:asciiTheme="minorHAnsi" w:hAnsiTheme="minorHAnsi" w:cstheme="minorHAnsi"/>
              </w:rPr>
            </w:pPr>
            <w:r w:rsidRPr="0023361C">
              <w:rPr>
                <w:rFonts w:asciiTheme="minorHAnsi" w:eastAsia="Times New Roman" w:hAnsiTheme="minorHAnsi" w:cstheme="minorHAnsi"/>
                <w:sz w:val="20"/>
              </w:rPr>
              <w:t xml:space="preserve">Planowany termin rozpoczęcia i zakończenia robót budowlanych </w:t>
            </w:r>
          </w:p>
        </w:tc>
        <w:tc>
          <w:tcPr>
            <w:tcW w:w="6929" w:type="dxa"/>
            <w:gridSpan w:val="2"/>
            <w:tcBorders>
              <w:top w:val="single" w:sz="4" w:space="0" w:color="000000"/>
              <w:left w:val="single" w:sz="4" w:space="0" w:color="000000"/>
              <w:bottom w:val="single" w:sz="4" w:space="0" w:color="000000"/>
              <w:right w:val="nil"/>
            </w:tcBorders>
          </w:tcPr>
          <w:p w14:paraId="5DE6DE93" w14:textId="4219CF71" w:rsidR="009C0CCE" w:rsidRPr="00654044" w:rsidRDefault="009C0CCE" w:rsidP="009C0CCE">
            <w:pPr>
              <w:shd w:val="clear" w:color="auto" w:fill="FFFFFF"/>
              <w:spacing w:before="30"/>
              <w:ind w:left="57"/>
            </w:pPr>
            <w:r w:rsidRPr="00654044">
              <w:t>15.</w:t>
            </w:r>
            <w:r w:rsidR="00522771" w:rsidRPr="00654044">
              <w:t>07</w:t>
            </w:r>
            <w:r w:rsidRPr="00654044">
              <w:t>.202</w:t>
            </w:r>
            <w:r w:rsidR="00522771" w:rsidRPr="00654044">
              <w:t>5</w:t>
            </w:r>
            <w:r w:rsidRPr="00654044">
              <w:t xml:space="preserve">    - data rozpoczęcia prac</w:t>
            </w:r>
          </w:p>
          <w:p w14:paraId="44589B9B" w14:textId="72EC7E37" w:rsidR="00D9257D" w:rsidRPr="00654044" w:rsidRDefault="009C0CCE">
            <w:pPr>
              <w:rPr>
                <w:rFonts w:asciiTheme="minorHAnsi" w:hAnsiTheme="minorHAnsi" w:cstheme="minorHAnsi"/>
                <w:sz w:val="20"/>
                <w:szCs w:val="20"/>
              </w:rPr>
            </w:pPr>
            <w:r w:rsidRPr="00654044">
              <w:t xml:space="preserve"> 3</w:t>
            </w:r>
            <w:r w:rsidR="00AD100A">
              <w:t>0</w:t>
            </w:r>
            <w:r w:rsidR="00CE5FC2" w:rsidRPr="00654044">
              <w:t>.</w:t>
            </w:r>
            <w:r w:rsidR="00522771" w:rsidRPr="00654044">
              <w:t>1</w:t>
            </w:r>
            <w:r w:rsidR="00AD100A">
              <w:t>1</w:t>
            </w:r>
            <w:r w:rsidR="00CE5FC2" w:rsidRPr="00654044">
              <w:t>.2026</w:t>
            </w:r>
            <w:r w:rsidRPr="00654044">
              <w:t>.  – data  zakończenia prac</w:t>
            </w:r>
            <w:r w:rsidRPr="00654044" w:rsidDel="009C0CCE">
              <w:rPr>
                <w:rFonts w:asciiTheme="minorHAnsi" w:eastAsia="Times New Roman" w:hAnsiTheme="minorHAnsi" w:cstheme="minorHAnsi"/>
              </w:rPr>
              <w:t xml:space="preserve"> </w:t>
            </w:r>
          </w:p>
        </w:tc>
        <w:tc>
          <w:tcPr>
            <w:tcW w:w="1005" w:type="dxa"/>
            <w:tcBorders>
              <w:top w:val="single" w:sz="4" w:space="0" w:color="000000"/>
              <w:left w:val="nil"/>
              <w:bottom w:val="single" w:sz="4" w:space="0" w:color="000000"/>
              <w:right w:val="single" w:sz="4" w:space="0" w:color="000000"/>
            </w:tcBorders>
          </w:tcPr>
          <w:p w14:paraId="16566D44" w14:textId="77777777" w:rsidR="00D9257D" w:rsidRPr="0023361C" w:rsidRDefault="00D9257D">
            <w:pPr>
              <w:rPr>
                <w:rFonts w:asciiTheme="minorHAnsi" w:hAnsiTheme="minorHAnsi" w:cstheme="minorHAnsi"/>
              </w:rPr>
            </w:pPr>
          </w:p>
        </w:tc>
      </w:tr>
      <w:tr w:rsidR="00BB786A" w:rsidRPr="00D9664C" w14:paraId="179C764B" w14:textId="77777777" w:rsidTr="004740BA">
        <w:tblPrEx>
          <w:tblCellMar>
            <w:top w:w="41" w:type="dxa"/>
            <w:left w:w="0" w:type="dxa"/>
            <w:bottom w:w="0" w:type="dxa"/>
            <w:right w:w="59" w:type="dxa"/>
          </w:tblCellMar>
        </w:tblPrEx>
        <w:trPr>
          <w:trHeight w:val="464"/>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05574AF4" w14:textId="77777777" w:rsidR="00BB786A" w:rsidRPr="0023361C" w:rsidRDefault="00BB786A">
            <w:pPr>
              <w:ind w:left="107"/>
              <w:rPr>
                <w:rFonts w:asciiTheme="minorHAnsi" w:hAnsiTheme="minorHAnsi" w:cstheme="minorHAnsi"/>
              </w:rPr>
            </w:pPr>
            <w:r w:rsidRPr="0023361C">
              <w:rPr>
                <w:rFonts w:asciiTheme="minorHAnsi" w:eastAsia="Times New Roman" w:hAnsiTheme="minorHAnsi" w:cstheme="minorHAnsi"/>
                <w:sz w:val="20"/>
              </w:rPr>
              <w:t xml:space="preserve">Opis przedsięwzięcia deweloperskiego lub zadania inwestycyjnego </w:t>
            </w:r>
          </w:p>
        </w:tc>
        <w:tc>
          <w:tcPr>
            <w:tcW w:w="3361" w:type="dxa"/>
            <w:tcBorders>
              <w:top w:val="single" w:sz="4" w:space="0" w:color="000000"/>
              <w:left w:val="single" w:sz="4" w:space="0" w:color="000000"/>
              <w:bottom w:val="single" w:sz="4" w:space="0" w:color="000000"/>
              <w:right w:val="single" w:sz="4" w:space="0" w:color="000000"/>
            </w:tcBorders>
            <w:vAlign w:val="center"/>
          </w:tcPr>
          <w:p w14:paraId="00E326B8" w14:textId="77777777" w:rsidR="00BB786A" w:rsidRPr="0023361C" w:rsidRDefault="00BB786A">
            <w:pPr>
              <w:ind w:left="109"/>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Liczba budynków </w:t>
            </w:r>
          </w:p>
        </w:tc>
        <w:tc>
          <w:tcPr>
            <w:tcW w:w="3568" w:type="dxa"/>
            <w:tcBorders>
              <w:top w:val="single" w:sz="4" w:space="0" w:color="000000"/>
              <w:left w:val="single" w:sz="4" w:space="0" w:color="000000"/>
              <w:bottom w:val="single" w:sz="4" w:space="0" w:color="000000"/>
              <w:right w:val="nil"/>
            </w:tcBorders>
            <w:vAlign w:val="center"/>
          </w:tcPr>
          <w:p w14:paraId="267753CD" w14:textId="420EDE78" w:rsidR="00522771" w:rsidRPr="00654044" w:rsidRDefault="00522771" w:rsidP="00522771">
            <w:pPr>
              <w:ind w:left="109"/>
              <w:rPr>
                <w:rFonts w:asciiTheme="minorHAnsi" w:eastAsia="Times New Roman" w:hAnsiTheme="minorHAnsi" w:cstheme="minorHAnsi"/>
                <w:sz w:val="20"/>
                <w:szCs w:val="20"/>
              </w:rPr>
            </w:pPr>
            <w:r w:rsidRPr="00654044">
              <w:rPr>
                <w:rFonts w:asciiTheme="minorHAnsi" w:eastAsia="Times New Roman" w:hAnsiTheme="minorHAnsi" w:cstheme="minorHAnsi"/>
                <w:sz w:val="20"/>
                <w:szCs w:val="20"/>
              </w:rPr>
              <w:t>BUDOWA JEDNEGO BUDYNKU MIESZKALNEGO WIELORODZINNEGO</w:t>
            </w:r>
          </w:p>
          <w:p w14:paraId="33E6EF8E" w14:textId="1F16EF18" w:rsidR="00BB786A" w:rsidRPr="00654044" w:rsidRDefault="00522771" w:rsidP="004A10F8">
            <w:pPr>
              <w:ind w:left="109"/>
              <w:rPr>
                <w:rFonts w:asciiTheme="minorHAnsi" w:hAnsiTheme="minorHAnsi" w:cstheme="minorHAnsi"/>
                <w:sz w:val="17"/>
                <w:szCs w:val="17"/>
              </w:rPr>
            </w:pPr>
            <w:r w:rsidRPr="00654044">
              <w:rPr>
                <w:rFonts w:asciiTheme="minorHAnsi" w:eastAsia="Times New Roman" w:hAnsiTheme="minorHAnsi" w:cstheme="minorHAnsi"/>
                <w:sz w:val="20"/>
                <w:szCs w:val="20"/>
              </w:rPr>
              <w:t>WRAZ Z ZAGOSPODAROWANIEM TERENU I NIEZBĘDNYMI URZĄDZENIAMI BUDOWLANYMI ORAZ ROZBIÓRKĄ NIECZYNNEJ SIECI KANALIZACJI SANITARNEJ D200-N ORAZ ROZBIÓRKĄ I PRZEBUDOWĄ SIECI KANALIZACJI SANITARNEJ KS300</w:t>
            </w:r>
          </w:p>
        </w:tc>
        <w:tc>
          <w:tcPr>
            <w:tcW w:w="1005" w:type="dxa"/>
            <w:tcBorders>
              <w:top w:val="single" w:sz="4" w:space="0" w:color="000000"/>
              <w:left w:val="nil"/>
              <w:bottom w:val="single" w:sz="4" w:space="0" w:color="000000"/>
              <w:right w:val="single" w:sz="4" w:space="0" w:color="000000"/>
            </w:tcBorders>
          </w:tcPr>
          <w:p w14:paraId="3D80F74F" w14:textId="77777777" w:rsidR="00BB786A" w:rsidRPr="0023361C" w:rsidRDefault="00BB786A">
            <w:pPr>
              <w:rPr>
                <w:rFonts w:asciiTheme="minorHAnsi" w:hAnsiTheme="minorHAnsi" w:cstheme="minorHAnsi"/>
              </w:rPr>
            </w:pPr>
          </w:p>
        </w:tc>
      </w:tr>
      <w:tr w:rsidR="002D43EF" w:rsidRPr="00D9664C" w14:paraId="0A83604A" w14:textId="77777777" w:rsidTr="00B73C33">
        <w:tblPrEx>
          <w:tblCellMar>
            <w:top w:w="41" w:type="dxa"/>
            <w:left w:w="0" w:type="dxa"/>
            <w:bottom w:w="0" w:type="dxa"/>
            <w:right w:w="59" w:type="dxa"/>
          </w:tblCellMar>
        </w:tblPrEx>
        <w:trPr>
          <w:trHeight w:val="1095"/>
        </w:trPr>
        <w:tc>
          <w:tcPr>
            <w:tcW w:w="2824" w:type="dxa"/>
            <w:vMerge/>
            <w:tcBorders>
              <w:top w:val="nil"/>
              <w:left w:val="single" w:sz="4" w:space="0" w:color="000000"/>
              <w:bottom w:val="single" w:sz="4" w:space="0" w:color="000000"/>
              <w:right w:val="single" w:sz="4" w:space="0" w:color="000000"/>
            </w:tcBorders>
          </w:tcPr>
          <w:p w14:paraId="6872DC48" w14:textId="77777777" w:rsidR="002D43EF" w:rsidRPr="0023361C" w:rsidRDefault="002D43EF">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tcPr>
          <w:p w14:paraId="1979A979" w14:textId="77777777" w:rsidR="002D43EF" w:rsidRPr="0023361C" w:rsidRDefault="002D43EF">
            <w:pPr>
              <w:ind w:left="109" w:right="506"/>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Rozmieszczenie budynków na nieruchomości (należy podać minimalny odstęp między budynkami) </w:t>
            </w:r>
          </w:p>
        </w:tc>
        <w:tc>
          <w:tcPr>
            <w:tcW w:w="3568" w:type="dxa"/>
            <w:tcBorders>
              <w:top w:val="single" w:sz="4" w:space="0" w:color="000000"/>
              <w:left w:val="single" w:sz="4" w:space="0" w:color="000000"/>
              <w:bottom w:val="single" w:sz="4" w:space="0" w:color="000000"/>
              <w:right w:val="nil"/>
            </w:tcBorders>
          </w:tcPr>
          <w:p w14:paraId="755B81E9" w14:textId="45AB1BCD" w:rsidR="009F4731" w:rsidRPr="0023361C" w:rsidRDefault="00522771">
            <w:pPr>
              <w:rPr>
                <w:rFonts w:asciiTheme="minorHAnsi" w:hAnsiTheme="minorHAnsi" w:cstheme="minorHAnsi"/>
                <w:sz w:val="20"/>
                <w:szCs w:val="20"/>
              </w:rPr>
            </w:pPr>
            <w:r>
              <w:rPr>
                <w:rFonts w:asciiTheme="minorHAnsi" w:eastAsia="Times New Roman" w:hAnsiTheme="minorHAnsi" w:cstheme="minorHAnsi"/>
                <w:sz w:val="20"/>
                <w:szCs w:val="20"/>
              </w:rPr>
              <w:t xml:space="preserve">  </w:t>
            </w:r>
            <w:r w:rsidR="00654044">
              <w:rPr>
                <w:rFonts w:asciiTheme="minorHAnsi" w:eastAsia="Times New Roman" w:hAnsiTheme="minorHAnsi" w:cstheme="minorHAnsi"/>
                <w:sz w:val="20"/>
                <w:szCs w:val="20"/>
              </w:rPr>
              <w:t>Nie dotyczy</w:t>
            </w:r>
            <w:r w:rsidR="000D5DDB" w:rsidRPr="0023361C">
              <w:rPr>
                <w:rFonts w:asciiTheme="minorHAnsi" w:eastAsia="Times New Roman" w:hAnsiTheme="minorHAnsi" w:cstheme="minorHAnsi"/>
                <w:sz w:val="20"/>
                <w:szCs w:val="20"/>
              </w:rPr>
              <w:t xml:space="preserve"> </w:t>
            </w:r>
          </w:p>
        </w:tc>
        <w:tc>
          <w:tcPr>
            <w:tcW w:w="1005" w:type="dxa"/>
            <w:tcBorders>
              <w:top w:val="single" w:sz="4" w:space="0" w:color="000000"/>
              <w:left w:val="nil"/>
              <w:bottom w:val="single" w:sz="4" w:space="0" w:color="000000"/>
              <w:right w:val="single" w:sz="4" w:space="0" w:color="000000"/>
            </w:tcBorders>
          </w:tcPr>
          <w:p w14:paraId="5293C898" w14:textId="77777777" w:rsidR="002D43EF" w:rsidRPr="0023361C" w:rsidRDefault="002D43EF">
            <w:pPr>
              <w:rPr>
                <w:rFonts w:asciiTheme="minorHAnsi" w:hAnsiTheme="minorHAnsi" w:cstheme="minorHAnsi"/>
              </w:rPr>
            </w:pPr>
          </w:p>
        </w:tc>
      </w:tr>
      <w:tr w:rsidR="002D43EF" w:rsidRPr="00D9664C" w14:paraId="55395ACB" w14:textId="77777777" w:rsidTr="00B73C33">
        <w:tblPrEx>
          <w:tblCellMar>
            <w:top w:w="41" w:type="dxa"/>
            <w:left w:w="0" w:type="dxa"/>
            <w:bottom w:w="0" w:type="dxa"/>
            <w:right w:w="59" w:type="dxa"/>
          </w:tblCellMar>
        </w:tblPrEx>
        <w:trPr>
          <w:trHeight w:val="1067"/>
        </w:trPr>
        <w:tc>
          <w:tcPr>
            <w:tcW w:w="2824" w:type="dxa"/>
            <w:tcBorders>
              <w:top w:val="single" w:sz="4" w:space="0" w:color="000000"/>
              <w:left w:val="single" w:sz="4" w:space="0" w:color="000000"/>
              <w:bottom w:val="single" w:sz="4" w:space="0" w:color="000000"/>
              <w:right w:val="single" w:sz="4" w:space="0" w:color="000000"/>
            </w:tcBorders>
            <w:shd w:val="clear" w:color="auto" w:fill="F3F3F3"/>
          </w:tcPr>
          <w:p w14:paraId="6D11AE07" w14:textId="77777777" w:rsidR="002D43EF" w:rsidRPr="0023361C" w:rsidRDefault="002D43EF">
            <w:pPr>
              <w:ind w:left="107"/>
              <w:rPr>
                <w:rFonts w:asciiTheme="minorHAnsi" w:hAnsiTheme="minorHAnsi" w:cstheme="minorHAnsi"/>
              </w:rPr>
            </w:pPr>
            <w:r w:rsidRPr="0023361C">
              <w:rPr>
                <w:rFonts w:asciiTheme="minorHAnsi" w:eastAsia="Times New Roman" w:hAnsiTheme="minorHAnsi" w:cstheme="minorHAnsi"/>
                <w:sz w:val="20"/>
              </w:rPr>
              <w:t xml:space="preserve">Sposób pomiaru powierzchni użytkowej lokalu mieszkalnego albo domu jednorodzinnego </w:t>
            </w:r>
          </w:p>
        </w:tc>
        <w:tc>
          <w:tcPr>
            <w:tcW w:w="7934" w:type="dxa"/>
            <w:gridSpan w:val="3"/>
            <w:tcBorders>
              <w:top w:val="single" w:sz="4" w:space="0" w:color="000000"/>
              <w:left w:val="single" w:sz="4" w:space="0" w:color="000000"/>
              <w:bottom w:val="single" w:sz="4" w:space="0" w:color="000000"/>
              <w:right w:val="single" w:sz="4" w:space="0" w:color="000000"/>
            </w:tcBorders>
          </w:tcPr>
          <w:p w14:paraId="13DB0AC8" w14:textId="2E740F71" w:rsidR="002D43EF" w:rsidRPr="00654044" w:rsidRDefault="00BB786A" w:rsidP="00227AD1">
            <w:pPr>
              <w:rPr>
                <w:rFonts w:asciiTheme="minorHAnsi" w:hAnsiTheme="minorHAnsi" w:cstheme="minorHAnsi"/>
                <w:sz w:val="20"/>
                <w:szCs w:val="20"/>
              </w:rPr>
            </w:pPr>
            <w:r w:rsidRPr="00654044">
              <w:rPr>
                <w:rFonts w:asciiTheme="minorHAnsi" w:hAnsiTheme="minorHAnsi" w:cstheme="minorHAnsi"/>
                <w:color w:val="222222"/>
                <w:shd w:val="clear" w:color="auto" w:fill="FFFFFF"/>
              </w:rPr>
              <w:t>Wszystkie powierzchnie zostały obliczone na podstawie wymogów zawartych</w:t>
            </w:r>
            <w:r w:rsidR="0037477A" w:rsidRPr="00654044">
              <w:rPr>
                <w:rFonts w:asciiTheme="minorHAnsi" w:hAnsiTheme="minorHAnsi" w:cstheme="minorHAnsi"/>
                <w:color w:val="222222"/>
                <w:shd w:val="clear" w:color="auto" w:fill="FFFFFF"/>
              </w:rPr>
              <w:t xml:space="preserve"> </w:t>
            </w:r>
            <w:r w:rsidR="000A3C45" w:rsidRPr="00654044">
              <w:rPr>
                <w:rFonts w:asciiTheme="minorHAnsi" w:eastAsiaTheme="minorHAnsi" w:hAnsiTheme="minorHAnsi" w:cstheme="minorHAnsi"/>
              </w:rPr>
              <w:t>PN-</w:t>
            </w:r>
            <w:r w:rsidR="000A3C45" w:rsidRPr="00654044">
              <w:rPr>
                <w:rFonts w:eastAsiaTheme="minorHAnsi"/>
              </w:rPr>
              <w:t>ISO-9836:2022-07</w:t>
            </w:r>
          </w:p>
        </w:tc>
      </w:tr>
      <w:tr w:rsidR="002D43EF" w:rsidRPr="00D9664C" w14:paraId="7E4423AA" w14:textId="77777777" w:rsidTr="00B73C33">
        <w:tblPrEx>
          <w:tblCellMar>
            <w:top w:w="41" w:type="dxa"/>
            <w:left w:w="0" w:type="dxa"/>
            <w:bottom w:w="0" w:type="dxa"/>
            <w:right w:w="59" w:type="dxa"/>
          </w:tblCellMar>
        </w:tblPrEx>
        <w:trPr>
          <w:trHeight w:val="1034"/>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145D0A2C" w14:textId="77777777" w:rsidR="002D43EF" w:rsidRPr="0023361C" w:rsidRDefault="002D43EF">
            <w:pPr>
              <w:ind w:left="107"/>
              <w:rPr>
                <w:rFonts w:asciiTheme="minorHAnsi" w:hAnsiTheme="minorHAnsi" w:cstheme="minorHAnsi"/>
              </w:rPr>
            </w:pPr>
            <w:r w:rsidRPr="0023361C">
              <w:rPr>
                <w:rFonts w:asciiTheme="minorHAnsi" w:eastAsia="Times New Roman" w:hAnsiTheme="minorHAnsi" w:cstheme="minorHAnsi"/>
                <w:sz w:val="20"/>
              </w:rPr>
              <w:t xml:space="preserve">Zamierzony sposób i procentowy udział źródeł finansowania przedsięwzięcia deweloperskiego lub zadania inwestycyjnego </w:t>
            </w:r>
          </w:p>
        </w:tc>
        <w:tc>
          <w:tcPr>
            <w:tcW w:w="3361" w:type="dxa"/>
            <w:tcBorders>
              <w:top w:val="single" w:sz="4" w:space="0" w:color="000000"/>
              <w:left w:val="single" w:sz="4" w:space="0" w:color="000000"/>
              <w:bottom w:val="single" w:sz="4" w:space="0" w:color="000000"/>
              <w:right w:val="single" w:sz="4" w:space="0" w:color="000000"/>
            </w:tcBorders>
          </w:tcPr>
          <w:p w14:paraId="505BE717" w14:textId="6778F819" w:rsidR="002D43EF" w:rsidRPr="0023361C" w:rsidRDefault="002D43EF" w:rsidP="00B73C33">
            <w:pPr>
              <w:rPr>
                <w:rFonts w:asciiTheme="minorHAnsi" w:hAnsiTheme="minorHAnsi" w:cstheme="minorHAnsi"/>
                <w:sz w:val="20"/>
                <w:szCs w:val="20"/>
              </w:rPr>
            </w:pPr>
            <w:r w:rsidRPr="0023361C">
              <w:rPr>
                <w:rFonts w:asciiTheme="minorHAnsi" w:eastAsia="Times New Roman" w:hAnsiTheme="minorHAnsi" w:cstheme="minorHAnsi"/>
                <w:sz w:val="20"/>
                <w:szCs w:val="20"/>
              </w:rPr>
              <w:t>Rodzaj posiadanych środkó</w:t>
            </w:r>
            <w:r w:rsidR="00227AD1" w:rsidRPr="0023361C">
              <w:rPr>
                <w:rFonts w:asciiTheme="minorHAnsi" w:eastAsia="Times New Roman" w:hAnsiTheme="minorHAnsi" w:cstheme="minorHAnsi"/>
                <w:sz w:val="20"/>
                <w:szCs w:val="20"/>
              </w:rPr>
              <w:t xml:space="preserve">w </w:t>
            </w:r>
            <w:r w:rsidRPr="0023361C">
              <w:rPr>
                <w:rFonts w:asciiTheme="minorHAnsi" w:eastAsia="Times New Roman" w:hAnsiTheme="minorHAnsi" w:cstheme="minorHAnsi"/>
                <w:sz w:val="20"/>
                <w:szCs w:val="20"/>
              </w:rPr>
              <w:t xml:space="preserve">finansowych – kredyt, środki własne, inne </w:t>
            </w:r>
          </w:p>
        </w:tc>
        <w:tc>
          <w:tcPr>
            <w:tcW w:w="4573" w:type="dxa"/>
            <w:gridSpan w:val="2"/>
            <w:tcBorders>
              <w:top w:val="single" w:sz="4" w:space="0" w:color="000000"/>
              <w:left w:val="single" w:sz="4" w:space="0" w:color="000000"/>
              <w:bottom w:val="single" w:sz="4" w:space="0" w:color="000000"/>
              <w:right w:val="single" w:sz="4" w:space="0" w:color="000000"/>
            </w:tcBorders>
          </w:tcPr>
          <w:p w14:paraId="61686DAB" w14:textId="2D2EC720" w:rsidR="002D43EF" w:rsidRPr="00654044" w:rsidRDefault="00BB786A">
            <w:pPr>
              <w:rPr>
                <w:rFonts w:asciiTheme="minorHAnsi" w:hAnsiTheme="minorHAnsi" w:cstheme="minorHAnsi"/>
                <w:sz w:val="20"/>
                <w:szCs w:val="20"/>
              </w:rPr>
            </w:pPr>
            <w:r w:rsidRPr="00654044">
              <w:rPr>
                <w:rFonts w:asciiTheme="minorHAnsi" w:hAnsiTheme="minorHAnsi" w:cstheme="minorHAnsi"/>
                <w:sz w:val="18"/>
                <w:szCs w:val="18"/>
              </w:rPr>
              <w:t xml:space="preserve">Deweloper planuje że przedsięwzięcie deweloperskie będzie w  </w:t>
            </w:r>
            <w:r w:rsidR="00522771" w:rsidRPr="00654044">
              <w:rPr>
                <w:rFonts w:asciiTheme="minorHAnsi" w:hAnsiTheme="minorHAnsi" w:cstheme="minorHAnsi"/>
                <w:sz w:val="18"/>
                <w:szCs w:val="18"/>
              </w:rPr>
              <w:t>3</w:t>
            </w:r>
            <w:r w:rsidRPr="00654044">
              <w:rPr>
                <w:rFonts w:asciiTheme="minorHAnsi" w:hAnsiTheme="minorHAnsi" w:cstheme="minorHAnsi"/>
                <w:sz w:val="18"/>
                <w:szCs w:val="18"/>
              </w:rPr>
              <w:t>0</w:t>
            </w:r>
            <w:r w:rsidR="00522771" w:rsidRPr="00654044">
              <w:rPr>
                <w:rFonts w:asciiTheme="minorHAnsi" w:hAnsiTheme="minorHAnsi" w:cstheme="minorHAnsi"/>
                <w:sz w:val="18"/>
                <w:szCs w:val="18"/>
              </w:rPr>
              <w:t xml:space="preserve"> </w:t>
            </w:r>
            <w:r w:rsidRPr="00654044">
              <w:rPr>
                <w:rFonts w:asciiTheme="minorHAnsi" w:hAnsiTheme="minorHAnsi" w:cstheme="minorHAnsi"/>
                <w:sz w:val="18"/>
                <w:szCs w:val="18"/>
              </w:rPr>
              <w:t>% finansowane ze środków własnych</w:t>
            </w:r>
            <w:r w:rsidR="00522771" w:rsidRPr="00654044">
              <w:rPr>
                <w:rFonts w:asciiTheme="minorHAnsi" w:hAnsiTheme="minorHAnsi" w:cstheme="minorHAnsi"/>
                <w:sz w:val="18"/>
                <w:szCs w:val="18"/>
              </w:rPr>
              <w:t xml:space="preserve">, </w:t>
            </w:r>
            <w:r w:rsidR="0063292B">
              <w:rPr>
                <w:rFonts w:asciiTheme="minorHAnsi" w:hAnsiTheme="minorHAnsi" w:cstheme="minorHAnsi"/>
                <w:sz w:val="18"/>
                <w:szCs w:val="18"/>
              </w:rPr>
              <w:t xml:space="preserve">70 % </w:t>
            </w:r>
            <w:r w:rsidR="00522771" w:rsidRPr="00654044">
              <w:rPr>
                <w:rFonts w:asciiTheme="minorHAnsi" w:hAnsiTheme="minorHAnsi" w:cstheme="minorHAnsi"/>
                <w:sz w:val="18"/>
                <w:szCs w:val="18"/>
              </w:rPr>
              <w:t xml:space="preserve"> będ</w:t>
            </w:r>
            <w:r w:rsidR="0063292B">
              <w:rPr>
                <w:rFonts w:asciiTheme="minorHAnsi" w:hAnsiTheme="minorHAnsi" w:cstheme="minorHAnsi"/>
                <w:sz w:val="18"/>
                <w:szCs w:val="18"/>
              </w:rPr>
              <w:t>zie</w:t>
            </w:r>
            <w:r w:rsidR="00522771" w:rsidRPr="00654044">
              <w:rPr>
                <w:rFonts w:asciiTheme="minorHAnsi" w:hAnsiTheme="minorHAnsi" w:cstheme="minorHAnsi"/>
                <w:sz w:val="18"/>
                <w:szCs w:val="18"/>
              </w:rPr>
              <w:t xml:space="preserve"> pochodzić z </w:t>
            </w:r>
            <w:r w:rsidR="00396DB1">
              <w:rPr>
                <w:rFonts w:asciiTheme="minorHAnsi" w:hAnsiTheme="minorHAnsi" w:cstheme="minorHAnsi"/>
                <w:sz w:val="18"/>
                <w:szCs w:val="18"/>
              </w:rPr>
              <w:t>wpłat nabywców</w:t>
            </w:r>
            <w:r w:rsidR="00816E63">
              <w:rPr>
                <w:rFonts w:asciiTheme="minorHAnsi" w:hAnsiTheme="minorHAnsi" w:cstheme="minorHAnsi"/>
                <w:sz w:val="18"/>
                <w:szCs w:val="18"/>
              </w:rPr>
              <w:t>.</w:t>
            </w:r>
          </w:p>
        </w:tc>
      </w:tr>
      <w:tr w:rsidR="001148D8" w:rsidRPr="00D9664C" w14:paraId="6F62FC14" w14:textId="77777777" w:rsidTr="00B73C33">
        <w:tblPrEx>
          <w:tblCellMar>
            <w:top w:w="41" w:type="dxa"/>
            <w:left w:w="0" w:type="dxa"/>
            <w:bottom w:w="0" w:type="dxa"/>
            <w:right w:w="59" w:type="dxa"/>
          </w:tblCellMar>
        </w:tblPrEx>
        <w:trPr>
          <w:trHeight w:val="992"/>
        </w:trPr>
        <w:tc>
          <w:tcPr>
            <w:tcW w:w="2824" w:type="dxa"/>
            <w:vMerge/>
            <w:tcBorders>
              <w:top w:val="nil"/>
              <w:left w:val="single" w:sz="4" w:space="0" w:color="000000"/>
              <w:bottom w:val="single" w:sz="4" w:space="0" w:color="000000"/>
              <w:right w:val="single" w:sz="4" w:space="0" w:color="000000"/>
            </w:tcBorders>
          </w:tcPr>
          <w:p w14:paraId="17193C34" w14:textId="77777777" w:rsidR="001148D8" w:rsidRPr="0023361C" w:rsidRDefault="001148D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center"/>
          </w:tcPr>
          <w:p w14:paraId="3E274BB7" w14:textId="77777777" w:rsidR="001148D8" w:rsidRPr="0023361C" w:rsidRDefault="001148D8" w:rsidP="00B73C33">
            <w:pPr>
              <w:ind w:right="700"/>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W następujących instytucjach finansowych (wypełnia się w przypadku kredytu) </w:t>
            </w:r>
          </w:p>
        </w:tc>
        <w:tc>
          <w:tcPr>
            <w:tcW w:w="4573" w:type="dxa"/>
            <w:gridSpan w:val="2"/>
            <w:tcBorders>
              <w:top w:val="single" w:sz="4" w:space="0" w:color="000000"/>
              <w:left w:val="single" w:sz="4" w:space="0" w:color="000000"/>
              <w:bottom w:val="single" w:sz="4" w:space="0" w:color="000000"/>
              <w:right w:val="single" w:sz="4" w:space="0" w:color="000000"/>
            </w:tcBorders>
          </w:tcPr>
          <w:p w14:paraId="1E9EE220" w14:textId="4797FF6D" w:rsidR="0063292B" w:rsidRPr="00E91221" w:rsidRDefault="00816E63" w:rsidP="00816E63">
            <w:pPr>
              <w:widowControl w:val="0"/>
              <w:tabs>
                <w:tab w:val="right" w:leader="hyphen" w:pos="8500"/>
              </w:tabs>
              <w:suppressAutoHyphens/>
              <w:autoSpaceDE w:val="0"/>
              <w:jc w:val="both"/>
              <w:rPr>
                <w:rFonts w:asciiTheme="minorHAnsi" w:hAnsiTheme="minorHAnsi" w:cstheme="minorHAnsi"/>
                <w:sz w:val="18"/>
                <w:szCs w:val="18"/>
              </w:rPr>
            </w:pPr>
            <w:r>
              <w:rPr>
                <w:rFonts w:asciiTheme="minorHAnsi" w:hAnsiTheme="minorHAnsi" w:cstheme="minorHAnsi"/>
                <w:sz w:val="18"/>
                <w:szCs w:val="18"/>
              </w:rPr>
              <w:t xml:space="preserve"> </w:t>
            </w:r>
            <w:r w:rsidR="00396DB1">
              <w:rPr>
                <w:rFonts w:asciiTheme="minorHAnsi" w:hAnsiTheme="minorHAnsi" w:cstheme="minorHAnsi"/>
                <w:sz w:val="18"/>
                <w:szCs w:val="18"/>
              </w:rPr>
              <w:t>Nie dotyczy</w:t>
            </w:r>
          </w:p>
          <w:p w14:paraId="2DE2C316" w14:textId="247E5C12" w:rsidR="001148D8" w:rsidRPr="00654044" w:rsidRDefault="001148D8" w:rsidP="00FB67D0">
            <w:pPr>
              <w:rPr>
                <w:rFonts w:asciiTheme="minorHAnsi" w:hAnsiTheme="minorHAnsi" w:cstheme="minorHAnsi"/>
                <w:sz w:val="20"/>
                <w:szCs w:val="20"/>
              </w:rPr>
            </w:pPr>
          </w:p>
        </w:tc>
      </w:tr>
      <w:tr w:rsidR="002D43EF" w:rsidRPr="00D9664C" w14:paraId="4773D522" w14:textId="77777777" w:rsidTr="00B73C33">
        <w:tblPrEx>
          <w:tblCellMar>
            <w:top w:w="41" w:type="dxa"/>
            <w:left w:w="0" w:type="dxa"/>
            <w:bottom w:w="0" w:type="dxa"/>
            <w:right w:w="59" w:type="dxa"/>
          </w:tblCellMar>
        </w:tblPrEx>
        <w:trPr>
          <w:trHeight w:val="1694"/>
        </w:trPr>
        <w:tc>
          <w:tcPr>
            <w:tcW w:w="2824"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436D8A58" w14:textId="77777777" w:rsidR="002D43EF" w:rsidRPr="0023361C" w:rsidRDefault="002D43EF">
            <w:pPr>
              <w:ind w:left="107"/>
              <w:rPr>
                <w:rFonts w:asciiTheme="minorHAnsi" w:hAnsiTheme="minorHAnsi" w:cstheme="minorHAnsi"/>
              </w:rPr>
            </w:pPr>
            <w:r w:rsidRPr="0023361C">
              <w:rPr>
                <w:rFonts w:asciiTheme="minorHAnsi" w:eastAsia="Times New Roman" w:hAnsiTheme="minorHAnsi" w:cstheme="minorHAnsi"/>
                <w:sz w:val="20"/>
              </w:rPr>
              <w:t xml:space="preserve">Środki ochrony nabywców </w:t>
            </w:r>
          </w:p>
        </w:tc>
        <w:tc>
          <w:tcPr>
            <w:tcW w:w="3361" w:type="dxa"/>
            <w:tcBorders>
              <w:top w:val="single" w:sz="4" w:space="0" w:color="000000"/>
              <w:left w:val="single" w:sz="4" w:space="0" w:color="000000"/>
              <w:bottom w:val="single" w:sz="4" w:space="0" w:color="000000"/>
              <w:right w:val="single" w:sz="4" w:space="0" w:color="000000"/>
            </w:tcBorders>
          </w:tcPr>
          <w:p w14:paraId="5C612E34" w14:textId="08EE7594" w:rsidR="002D43EF" w:rsidRPr="00697BDA" w:rsidRDefault="002D43EF" w:rsidP="00B73C33">
            <w:pPr>
              <w:rPr>
                <w:rFonts w:asciiTheme="minorHAnsi" w:hAnsiTheme="minorHAnsi" w:cstheme="minorHAnsi"/>
                <w:sz w:val="20"/>
                <w:szCs w:val="20"/>
              </w:rPr>
            </w:pPr>
            <w:r w:rsidRPr="00697BDA">
              <w:rPr>
                <w:rFonts w:asciiTheme="minorHAnsi" w:eastAsia="Times New Roman" w:hAnsiTheme="minorHAnsi" w:cstheme="minorHAnsi"/>
                <w:sz w:val="20"/>
                <w:szCs w:val="20"/>
              </w:rPr>
              <w:t>Otwarty mieszkaniowy rachunek</w:t>
            </w:r>
            <w:r w:rsidR="00FB7A91" w:rsidRPr="00697BDA">
              <w:rPr>
                <w:rFonts w:asciiTheme="minorHAnsi" w:eastAsia="Times New Roman" w:hAnsiTheme="minorHAnsi" w:cstheme="minorHAnsi"/>
                <w:sz w:val="20"/>
                <w:szCs w:val="20"/>
              </w:rPr>
              <w:t xml:space="preserve"> </w:t>
            </w:r>
            <w:r w:rsidRPr="00697BDA">
              <w:rPr>
                <w:rFonts w:asciiTheme="minorHAnsi" w:eastAsia="Times New Roman" w:hAnsiTheme="minorHAnsi" w:cstheme="minorHAnsi"/>
                <w:sz w:val="20"/>
                <w:szCs w:val="20"/>
              </w:rPr>
              <w:t xml:space="preserve">powierniczy* </w:t>
            </w:r>
          </w:p>
        </w:tc>
        <w:tc>
          <w:tcPr>
            <w:tcW w:w="4573" w:type="dxa"/>
            <w:gridSpan w:val="2"/>
            <w:tcBorders>
              <w:top w:val="single" w:sz="4" w:space="0" w:color="000000"/>
              <w:left w:val="single" w:sz="4" w:space="0" w:color="000000"/>
              <w:bottom w:val="single" w:sz="4" w:space="0" w:color="000000"/>
              <w:right w:val="single" w:sz="4" w:space="0" w:color="000000"/>
            </w:tcBorders>
          </w:tcPr>
          <w:p w14:paraId="51F7E58B" w14:textId="3F21562E" w:rsidR="002D43EF" w:rsidRPr="00697BDA" w:rsidRDefault="002D43EF">
            <w:pPr>
              <w:ind w:left="108"/>
              <w:rPr>
                <w:rFonts w:asciiTheme="minorHAnsi" w:hAnsiTheme="minorHAnsi" w:cstheme="minorHAnsi"/>
                <w:strike/>
                <w:sz w:val="20"/>
                <w:szCs w:val="20"/>
              </w:rPr>
            </w:pPr>
            <w:r w:rsidRPr="00697BDA">
              <w:rPr>
                <w:rFonts w:asciiTheme="minorHAnsi" w:eastAsia="Times New Roman" w:hAnsiTheme="minorHAnsi" w:cstheme="minorHAnsi"/>
                <w:strike/>
                <w:sz w:val="20"/>
                <w:szCs w:val="20"/>
              </w:rPr>
              <w:t xml:space="preserve">Zamknięty mieszkaniowy  rachunek powierniczy* </w:t>
            </w:r>
          </w:p>
          <w:p w14:paraId="1EB601E8" w14:textId="6B16B3F7" w:rsidR="002D43EF" w:rsidRPr="00697BDA" w:rsidRDefault="002D43EF">
            <w:pPr>
              <w:jc w:val="both"/>
              <w:rPr>
                <w:rFonts w:asciiTheme="minorHAnsi" w:hAnsiTheme="minorHAnsi" w:cstheme="minorHAnsi"/>
                <w:sz w:val="20"/>
                <w:szCs w:val="20"/>
              </w:rPr>
            </w:pPr>
            <w:r w:rsidRPr="00697BDA">
              <w:rPr>
                <w:rFonts w:asciiTheme="minorHAnsi" w:eastAsia="Times New Roman" w:hAnsiTheme="minorHAnsi" w:cstheme="minorHAnsi"/>
                <w:sz w:val="20"/>
                <w:szCs w:val="20"/>
              </w:rPr>
              <w:t xml:space="preserve"> </w:t>
            </w:r>
          </w:p>
        </w:tc>
      </w:tr>
      <w:tr w:rsidR="002E2D28" w:rsidRPr="00D9664C" w14:paraId="4B322FF6" w14:textId="77777777" w:rsidTr="00B73C33">
        <w:tblPrEx>
          <w:tblCellMar>
            <w:top w:w="41" w:type="dxa"/>
            <w:left w:w="0" w:type="dxa"/>
            <w:bottom w:w="0" w:type="dxa"/>
            <w:right w:w="59" w:type="dxa"/>
          </w:tblCellMar>
        </w:tblPrEx>
        <w:trPr>
          <w:trHeight w:val="1002"/>
        </w:trPr>
        <w:tc>
          <w:tcPr>
            <w:tcW w:w="2824" w:type="dxa"/>
            <w:vMerge/>
            <w:tcBorders>
              <w:top w:val="nil"/>
              <w:left w:val="single" w:sz="4" w:space="0" w:color="000000"/>
              <w:bottom w:val="single" w:sz="4" w:space="0" w:color="000000"/>
              <w:right w:val="single" w:sz="4" w:space="0" w:color="000000"/>
            </w:tcBorders>
          </w:tcPr>
          <w:p w14:paraId="41C44781" w14:textId="77777777" w:rsidR="002E2D28" w:rsidRPr="0023361C" w:rsidRDefault="002E2D28">
            <w:pPr>
              <w:rPr>
                <w:rFonts w:asciiTheme="minorHAnsi" w:hAnsiTheme="minorHAnsi" w:cstheme="minorHAnsi"/>
              </w:rPr>
            </w:pPr>
          </w:p>
        </w:tc>
        <w:tc>
          <w:tcPr>
            <w:tcW w:w="3361" w:type="dxa"/>
            <w:tcBorders>
              <w:top w:val="single" w:sz="4" w:space="0" w:color="000000"/>
              <w:left w:val="single" w:sz="4" w:space="0" w:color="000000"/>
              <w:bottom w:val="single" w:sz="4" w:space="0" w:color="000000"/>
              <w:right w:val="single" w:sz="4" w:space="0" w:color="000000"/>
            </w:tcBorders>
            <w:vAlign w:val="bottom"/>
          </w:tcPr>
          <w:p w14:paraId="21F7E4A6" w14:textId="77777777" w:rsidR="002E2D28" w:rsidRPr="00697BDA" w:rsidRDefault="00B469DF" w:rsidP="00B73C33">
            <w:pPr>
              <w:spacing w:line="228" w:lineRule="auto"/>
              <w:rPr>
                <w:rFonts w:asciiTheme="minorHAnsi" w:hAnsiTheme="minorHAnsi" w:cstheme="minorHAnsi"/>
                <w:sz w:val="20"/>
                <w:szCs w:val="20"/>
              </w:rPr>
            </w:pPr>
            <w:r w:rsidRPr="00697BDA">
              <w:rPr>
                <w:rFonts w:asciiTheme="minorHAnsi" w:eastAsia="Times New Roman" w:hAnsiTheme="minorHAnsi" w:cstheme="minorHAnsi"/>
                <w:sz w:val="20"/>
                <w:szCs w:val="20"/>
              </w:rPr>
              <w:t xml:space="preserve">Wysokość stawki procentowej, według której jest obliczana kwota składki na Deweloperski Fundusz </w:t>
            </w:r>
          </w:p>
          <w:p w14:paraId="3E0B8467" w14:textId="77777777" w:rsidR="002E2D28" w:rsidRPr="00697BDA" w:rsidRDefault="00B469DF" w:rsidP="00B73C33">
            <w:pPr>
              <w:rPr>
                <w:rFonts w:asciiTheme="minorHAnsi" w:hAnsiTheme="minorHAnsi" w:cstheme="minorHAnsi"/>
                <w:sz w:val="17"/>
                <w:szCs w:val="17"/>
              </w:rPr>
            </w:pPr>
            <w:r w:rsidRPr="00697BDA">
              <w:rPr>
                <w:rFonts w:asciiTheme="minorHAnsi" w:eastAsia="Times New Roman" w:hAnsiTheme="minorHAnsi" w:cstheme="minorHAnsi"/>
                <w:sz w:val="20"/>
                <w:szCs w:val="20"/>
              </w:rPr>
              <w:t>Gwarancyjny</w:t>
            </w:r>
            <w:r w:rsidRPr="00697BDA">
              <w:rPr>
                <w:rFonts w:asciiTheme="minorHAnsi" w:eastAsia="Times New Roman" w:hAnsiTheme="minorHAnsi" w:cstheme="minorHAnsi"/>
                <w:sz w:val="20"/>
                <w:szCs w:val="20"/>
                <w:vertAlign w:val="superscript"/>
              </w:rPr>
              <w:footnoteReference w:id="4"/>
            </w:r>
            <w:r w:rsidRPr="00697BDA">
              <w:rPr>
                <w:rFonts w:asciiTheme="minorHAnsi" w:eastAsia="Times New Roman" w:hAnsiTheme="minorHAnsi" w:cstheme="minorHAnsi"/>
                <w:sz w:val="20"/>
                <w:szCs w:val="20"/>
                <w:vertAlign w:val="superscript"/>
              </w:rPr>
              <w:t>)</w:t>
            </w:r>
            <w:r w:rsidRPr="00697BDA">
              <w:rPr>
                <w:rFonts w:asciiTheme="minorHAnsi" w:eastAsia="Times New Roman" w:hAnsiTheme="minorHAnsi" w:cstheme="minorHAnsi"/>
                <w:sz w:val="17"/>
                <w:szCs w:val="17"/>
              </w:rPr>
              <w:t xml:space="preserve"> </w:t>
            </w:r>
          </w:p>
        </w:tc>
        <w:tc>
          <w:tcPr>
            <w:tcW w:w="3568" w:type="dxa"/>
            <w:tcBorders>
              <w:top w:val="single" w:sz="4" w:space="0" w:color="000000"/>
              <w:left w:val="single" w:sz="4" w:space="0" w:color="000000"/>
              <w:bottom w:val="single" w:sz="4" w:space="0" w:color="000000"/>
              <w:right w:val="nil"/>
            </w:tcBorders>
          </w:tcPr>
          <w:p w14:paraId="5AE343ED" w14:textId="3BAE22C2" w:rsidR="002E2D28" w:rsidRPr="00697BDA" w:rsidRDefault="00B469DF">
            <w:pPr>
              <w:ind w:left="108"/>
              <w:rPr>
                <w:rFonts w:asciiTheme="minorHAnsi" w:hAnsiTheme="minorHAnsi" w:cstheme="minorHAnsi"/>
                <w:sz w:val="20"/>
                <w:szCs w:val="20"/>
              </w:rPr>
            </w:pPr>
            <w:r w:rsidRPr="00697BDA">
              <w:rPr>
                <w:rFonts w:asciiTheme="minorHAnsi" w:eastAsia="Times New Roman" w:hAnsiTheme="minorHAnsi" w:cstheme="minorHAnsi"/>
                <w:sz w:val="20"/>
                <w:szCs w:val="20"/>
              </w:rPr>
              <w:t xml:space="preserve"> </w:t>
            </w:r>
            <w:r w:rsidR="002D43EF" w:rsidRPr="00697BDA">
              <w:rPr>
                <w:rFonts w:asciiTheme="minorHAnsi" w:eastAsia="Times New Roman" w:hAnsiTheme="minorHAnsi" w:cstheme="minorHAnsi"/>
                <w:sz w:val="20"/>
                <w:szCs w:val="20"/>
              </w:rPr>
              <w:t>0,45%</w:t>
            </w:r>
            <w:r w:rsidR="00D95400" w:rsidRPr="00697BDA">
              <w:rPr>
                <w:rFonts w:asciiTheme="minorHAnsi" w:eastAsia="Times New Roman" w:hAnsiTheme="minorHAnsi" w:cstheme="minorHAnsi"/>
                <w:sz w:val="20"/>
                <w:szCs w:val="20"/>
              </w:rPr>
              <w:t xml:space="preserve"> </w:t>
            </w:r>
          </w:p>
        </w:tc>
        <w:tc>
          <w:tcPr>
            <w:tcW w:w="1005" w:type="dxa"/>
            <w:tcBorders>
              <w:top w:val="single" w:sz="4" w:space="0" w:color="000000"/>
              <w:left w:val="nil"/>
              <w:bottom w:val="single" w:sz="4" w:space="0" w:color="000000"/>
              <w:right w:val="single" w:sz="4" w:space="0" w:color="000000"/>
            </w:tcBorders>
          </w:tcPr>
          <w:p w14:paraId="5BB1B323" w14:textId="77777777" w:rsidR="002E2D28" w:rsidRPr="0023361C" w:rsidRDefault="002E2D28">
            <w:pPr>
              <w:rPr>
                <w:rFonts w:asciiTheme="minorHAnsi" w:hAnsiTheme="minorHAnsi" w:cstheme="minorHAnsi"/>
                <w:sz w:val="20"/>
                <w:szCs w:val="20"/>
              </w:rPr>
            </w:pPr>
          </w:p>
        </w:tc>
      </w:tr>
      <w:tr w:rsidR="002E2D28" w:rsidRPr="00D9664C" w14:paraId="634A7170" w14:textId="77777777" w:rsidTr="00B73C33">
        <w:tblPrEx>
          <w:tblCellMar>
            <w:top w:w="41" w:type="dxa"/>
            <w:left w:w="0" w:type="dxa"/>
            <w:bottom w:w="0" w:type="dxa"/>
            <w:right w:w="59" w:type="dxa"/>
          </w:tblCellMar>
        </w:tblPrEx>
        <w:trPr>
          <w:trHeight w:val="782"/>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5F66DFEF" w14:textId="221448FD" w:rsidR="002E2D28" w:rsidRPr="0023361C" w:rsidRDefault="00B469DF">
            <w:pPr>
              <w:spacing w:line="228" w:lineRule="auto"/>
              <w:rPr>
                <w:rFonts w:asciiTheme="minorHAnsi" w:hAnsiTheme="minorHAnsi" w:cstheme="minorHAnsi"/>
              </w:rPr>
            </w:pPr>
            <w:r w:rsidRPr="0023361C">
              <w:rPr>
                <w:rFonts w:asciiTheme="minorHAnsi" w:eastAsia="Times New Roman" w:hAnsiTheme="minorHAnsi" w:cstheme="minorHAnsi"/>
                <w:sz w:val="20"/>
              </w:rPr>
              <w:lastRenderedPageBreak/>
              <w:t xml:space="preserve">Główne zasady funkcjonowania wybranego rodzaju </w:t>
            </w:r>
          </w:p>
          <w:p w14:paraId="08A9BF6D"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zabezpieczenia środków nabywcy </w:t>
            </w:r>
          </w:p>
        </w:tc>
        <w:tc>
          <w:tcPr>
            <w:tcW w:w="7934" w:type="dxa"/>
            <w:gridSpan w:val="3"/>
            <w:tcBorders>
              <w:top w:val="single" w:sz="4" w:space="0" w:color="000000"/>
              <w:left w:val="single" w:sz="4" w:space="0" w:color="000000"/>
              <w:bottom w:val="single" w:sz="4" w:space="0" w:color="000000"/>
              <w:right w:val="single" w:sz="4" w:space="0" w:color="000000"/>
            </w:tcBorders>
          </w:tcPr>
          <w:p w14:paraId="19FA5457" w14:textId="45BD6915" w:rsidR="006F31A1" w:rsidRPr="00175D36" w:rsidRDefault="006F31A1" w:rsidP="00175D36">
            <w:pPr>
              <w:jc w:val="both"/>
              <w:rPr>
                <w:rFonts w:asciiTheme="minorHAnsi" w:hAnsiTheme="minorHAnsi" w:cstheme="minorHAnsi"/>
              </w:rPr>
            </w:pPr>
            <w:r w:rsidRPr="00175D36">
              <w:rPr>
                <w:rFonts w:asciiTheme="minorHAnsi" w:hAnsiTheme="minorHAnsi" w:cstheme="minorHAnsi"/>
              </w:rPr>
              <w:t>Otwarty mieszkaniowy rachunek powierniczy służy gromadzeniu środków pieniężnych wpłacanych przez Nabywcę na cele określone w umowie deweloperskiej</w:t>
            </w:r>
          </w:p>
          <w:p w14:paraId="2C7654AB" w14:textId="77777777" w:rsidR="006F31A1" w:rsidRPr="00175D36" w:rsidRDefault="006F31A1" w:rsidP="00175D36">
            <w:pPr>
              <w:jc w:val="both"/>
              <w:rPr>
                <w:rFonts w:asciiTheme="minorHAnsi" w:hAnsiTheme="minorHAnsi" w:cstheme="minorHAnsi"/>
              </w:rPr>
            </w:pPr>
          </w:p>
          <w:p w14:paraId="0BEE9779" w14:textId="70BD8FD0" w:rsidR="00471783" w:rsidRPr="00175D36" w:rsidRDefault="00471783" w:rsidP="00175D36">
            <w:pPr>
              <w:jc w:val="both"/>
              <w:rPr>
                <w:rFonts w:asciiTheme="minorHAnsi" w:hAnsiTheme="minorHAnsi" w:cstheme="minorHAnsi"/>
              </w:rPr>
            </w:pPr>
            <w:r w:rsidRPr="00175D36">
              <w:rPr>
                <w:rFonts w:asciiTheme="minorHAnsi" w:hAnsiTheme="minorHAnsi" w:cstheme="minorHAnsi"/>
              </w:rPr>
              <w:t xml:space="preserve">Bank, prowadzący mieszkaniowy rachunek powierniczy ewidencjonuje wpłaty i wypłaty odrębnie dla każdego nabywcy, a na żądanie nabywcy podaje szczegółowe informacje dotyczące wpłat i wypłat dokonanych w wykonaniu umowy, której stroną jest nabywca występujący z żądaniem udzielenia informacji, takie jak data oraz kwoty wpłat i wypłat. Nabywca dokonuje wpłat na mieszkaniowy rachunek powierniczy zgodnie z postępem realizacji przedsięwzięcia deweloperskiego. Wysokość wpłat dokonywanych przez nabywcę jest uzależniona od faktycznego stopnia realizacji poszczególnych etapów przedsięwzięcia deweloperskiego, określonych w harmonogramie. Nabywca dokonuje wpłat na mieszkaniowy rachunek powierniczy po zakończeniu danego etapu przedsięwzięcia deweloperskiego, określonego w harmonogramie. Deweloper informuje nabywcę na papierze lub innym trwałym nośniku o zakończeniu danego etapu przedsięwzięcia deweloperskiego. Prawo wypowiedzenia umowy mieszkaniowego rachunku powierniczego przysługuje wyłącznie bankowi i tylko z ważnych powodów. Termin wypowiedzenia umowy mieszkaniowego rachunku powierniczego wynosi 60 dni, z zastrzeżeniem że termin ten ulega skróceniu, w przypadku gdy przed jego upływem deweloper zawrze umowę mieszkaniowego rachunku powierniczego z innym bankiem lub spółdzielczą kasą oszczędnościowo-kredytową ((zwaną dalej „kasą”). Bank informuje nabywcę na papierze lub innym trwałym nośniku o terminie, w którym wypowiedział umowę mieszkaniowego rachunku powierniczego, w terminie 10 dni od dnia jej wypowiedzenia. W przypadku wypowiedzenia umowy mieszkaniowego rachunku powierniczego deweloper niezwłocznie zawiera z innym bankiem lub kasą umowę mieszkaniowego rachunku powierniczego, jednak nie później niż w terminie 60 dni od dnia wypowiedzenia tej umowy przez bank, z zastrzeżeniem że przedmiotem zawieranej umowy jest prowadzenie takiego samego rodzaju mieszkaniowego rachunku powierniczego jak w przypadku umowy, która została wypowiedziana. Środki zgromadzone na likwidowanym mieszkaniowym rachunku powierniczym są niezwłocznie przekazywane przez bank lub kasę, w których dotychczas prowadzono taki rachunek, na mieszkaniowy rachunek powierniczy otwarty przez dewelopera w innym banku lub innej kasie, po przedstawieniu przez dewelopera oświadczenia z tego banku lub z tej kasy potwierdzającego, że rachunek, na który mają być przekazane środki, jest mieszkaniowym rachunkiem powierniczym w rozumieniu ustawy. W przypadku gdy deweloper nie przedstawi oświadczenia banku lub kasy, o którym mowa powyżej, w terminie 60 dni od dnia wypowiedzenia umowy mieszkaniowego rachunku powierniczego, bank niezwłocznie zwraca nabywcom środki znajdujące się na tym rachunku. </w:t>
            </w:r>
            <w:r w:rsidR="00816E63">
              <w:rPr>
                <w:rFonts w:asciiTheme="minorHAnsi" w:hAnsiTheme="minorHAnsi" w:cstheme="minorHAnsi"/>
              </w:rPr>
              <w:t>W</w:t>
            </w:r>
            <w:r w:rsidR="0048318E" w:rsidRPr="0048318E">
              <w:rPr>
                <w:rFonts w:asciiTheme="minorHAnsi" w:hAnsiTheme="minorHAnsi" w:cstheme="minorHAnsi"/>
              </w:rPr>
              <w:t xml:space="preserve"> przypadku zawarcia umowy rachunku powierniczego z innym bankiem lub kasą, Deweloper w terminie 10 dni informuje nabywcę na papierze lub innym trwałym nośniku o dokonanej zmianie, a Nabywca może wstrzymać dokonywanie kolejnych wpłat na mieszkaniowy rachunek powierniczy do czasu wykonania przez Dewelopera tego obowiązku informacyjnego</w:t>
            </w:r>
            <w:r w:rsidR="00816E63">
              <w:rPr>
                <w:rFonts w:asciiTheme="minorHAnsi" w:hAnsiTheme="minorHAnsi" w:cstheme="minorHAnsi"/>
              </w:rPr>
              <w:t xml:space="preserve">. </w:t>
            </w:r>
            <w:r w:rsidRPr="00175D36">
              <w:rPr>
                <w:rFonts w:asciiTheme="minorHAnsi" w:hAnsiTheme="minorHAnsi" w:cstheme="minorHAnsi"/>
              </w:rPr>
              <w:t xml:space="preserve">Deweloper dysponuje środkami wypłacanymi z otwartego mieszkaniowego rachunku powierniczego w celu finansowania lub refinansowania przedsięwzięcia deweloperskiego, dla którego jest prowadzony ten rachunek. Koszty, opłaty i prowizje za prowadzenie mieszkaniowego rachunku powierniczego obciążają dewelopera. Bank wypłaca deweloperowi środki pieniężne wpłacone przez nabywcę na otwarty mieszkaniowy rachunek powierniczy, nie wcześniej niż po 30 dniach od dnia zawarcia umowy deweloperskiej i po stwierdzeniu zakończenia danego etapu realizacji przedsięwzięcia deweloperskiego, w wysokości kwoty stanowiącej iloczyn procentu kosztów danego etapu określonego w harmonogramie przedsięwzięcia deweloperskiego oraz ceny lokalu mieszkalnego. W przypadku zakończenia ostatniego etapu przedsięwzięcia deweloperskiego, określonego w harmonogramie, bank wypłaca deweloperowi pozostałe na otwartym mieszkaniowym rachunku powierniczym środki pieniężne wpłacone przez nabywcę na poczet realizacji ostatniego etapu prac po otrzymaniu wypisu aktu notarialnego umowy przenoszącej na nabywcę prawa wynikające </w:t>
            </w:r>
            <w:r w:rsidRPr="00175D36">
              <w:rPr>
                <w:rFonts w:asciiTheme="minorHAnsi" w:hAnsiTheme="minorHAnsi" w:cstheme="minorHAnsi"/>
              </w:rPr>
              <w:lastRenderedPageBreak/>
              <w:t>z umowy deweloperskiej, w stanie wolnym od obciążeń, praw i roszczeń osób trzecich, z wyjątkiem obciążeń, na które wyraził zgodę nabywca. Bank dokonuje kontroli zakończenia każdego z etapów przedsięwzięcia deweloperskiego przed wypłatą środków pieniężnych. W trakcie kontroli bank ma prawo wglądu do rachunków bankowych dewelopera oraz kontroli dokumentacji w zakresie dotyczącym przedsięwzięcia deweloperskiego. Koszty kontroli ponosi deweloper.</w:t>
            </w:r>
          </w:p>
          <w:p w14:paraId="5B35BD9E" w14:textId="77777777" w:rsidR="00471783" w:rsidRPr="00175D36" w:rsidRDefault="00471783" w:rsidP="00471783">
            <w:pPr>
              <w:rPr>
                <w:rFonts w:asciiTheme="minorHAnsi" w:hAnsiTheme="minorHAnsi" w:cstheme="minorHAnsi"/>
              </w:rPr>
            </w:pPr>
          </w:p>
          <w:p w14:paraId="0B8851CF" w14:textId="77777777" w:rsidR="006F76B6" w:rsidRPr="00175D36" w:rsidRDefault="00471783" w:rsidP="00471783">
            <w:pPr>
              <w:rPr>
                <w:rFonts w:asciiTheme="minorHAnsi" w:hAnsiTheme="minorHAnsi" w:cstheme="minorHAnsi"/>
              </w:rPr>
            </w:pPr>
            <w:r w:rsidRPr="00175D36">
              <w:rPr>
                <w:rFonts w:asciiTheme="minorHAnsi" w:hAnsiTheme="minorHAnsi" w:cstheme="minorHAnsi"/>
              </w:rPr>
              <w:t>Umowa o prowadzenie mieszkaniowego rachunku powierniczego w czasie jej obowiązywania oraz w terminie 60 (sześćdziesiąt) dni od dnia wypowiedzenia tej umowy, nie może ulec zmianie bez zgody Nabywcy, z wyjątkiem wysokości oprocentowania środków pieniężnych gromadzonych na tym rachunku, z tym że sposób ustalania wysokości oprocentowania jest określony w tej umowie</w:t>
            </w:r>
            <w:r w:rsidR="006F76B6" w:rsidRPr="00175D36">
              <w:rPr>
                <w:rFonts w:asciiTheme="minorHAnsi" w:hAnsiTheme="minorHAnsi" w:cstheme="minorHAnsi"/>
              </w:rPr>
              <w:t>.</w:t>
            </w:r>
          </w:p>
          <w:p w14:paraId="5D18E109" w14:textId="77777777" w:rsidR="006F76B6" w:rsidRPr="00175D36" w:rsidRDefault="006F76B6" w:rsidP="00471783">
            <w:pPr>
              <w:rPr>
                <w:rFonts w:asciiTheme="minorHAnsi" w:hAnsiTheme="minorHAnsi" w:cstheme="minorHAnsi"/>
              </w:rPr>
            </w:pPr>
          </w:p>
          <w:p w14:paraId="6ECCA00D" w14:textId="77777777" w:rsidR="006F76B6" w:rsidRPr="00175D36" w:rsidRDefault="006F76B6" w:rsidP="006F76B6">
            <w:pPr>
              <w:numPr>
                <w:ilvl w:val="0"/>
                <w:numId w:val="24"/>
              </w:numPr>
              <w:ind w:left="360"/>
              <w:jc w:val="both"/>
            </w:pPr>
            <w:bookmarkStart w:id="0" w:name="_Hlk173341438"/>
            <w:r w:rsidRPr="00175D36">
              <w:t>W przypadku odstąpienia od umowy, zgodnie z art. 43 ustawy, przez jedną ze stron tej umowy, Bank wypłaca nabywcy przypadające mu środki, z tytułu dokonywanych wpłat, pomniejszone o udział przypisany danemu nabywcy w wypłatach dokonanych na rzecz Dewelopera, zgodnie z prowadzoną w Banku ewidencją wpłat i wypłat na koncie ewidencyjnym, bez żadnych potrąceń, kar umownych i innych należności zastrzeżonych w tej umowie, niezwłocznie po przedłożeniu przez nabywcę dokumentów, o których mowa w ust. 2 albo 3.</w:t>
            </w:r>
          </w:p>
          <w:p w14:paraId="3B25146D" w14:textId="77777777" w:rsidR="006F76B6" w:rsidRPr="00175D36" w:rsidRDefault="006F76B6" w:rsidP="006F76B6">
            <w:pPr>
              <w:numPr>
                <w:ilvl w:val="0"/>
                <w:numId w:val="24"/>
              </w:numPr>
              <w:ind w:left="357" w:hanging="357"/>
              <w:jc w:val="both"/>
            </w:pPr>
            <w:r w:rsidRPr="00175D36">
              <w:t>Gdy nabywca odstąpi od umowy, na podstawie art. 43 ust. 1 ustawy, ma obowiązek przedstawić:</w:t>
            </w:r>
          </w:p>
          <w:p w14:paraId="188D5D43" w14:textId="77777777" w:rsidR="006F76B6" w:rsidRPr="00175D36" w:rsidRDefault="006F76B6" w:rsidP="006F76B6">
            <w:pPr>
              <w:numPr>
                <w:ilvl w:val="0"/>
                <w:numId w:val="25"/>
              </w:numPr>
              <w:ind w:left="709" w:hanging="283"/>
              <w:jc w:val="both"/>
            </w:pPr>
            <w:r w:rsidRPr="00175D36">
              <w:t>dokument tożsamości;</w:t>
            </w:r>
          </w:p>
          <w:p w14:paraId="023F87A5" w14:textId="77777777" w:rsidR="006F76B6" w:rsidRPr="00175D36" w:rsidRDefault="006F76B6" w:rsidP="006F76B6">
            <w:pPr>
              <w:numPr>
                <w:ilvl w:val="0"/>
                <w:numId w:val="25"/>
              </w:numPr>
              <w:ind w:left="709" w:hanging="283"/>
              <w:jc w:val="both"/>
            </w:pPr>
            <w:r w:rsidRPr="00175D36">
              <w:t>oświadczenie o odstąpieniu od tej umowy we właściwej formie wraz z podaniem podstawy odstąpienia, zgodę nabywcy na wykreślenie roszczenia, o którym mowa w art. 38 ust. 2 ustawy, w formie pisemnej z podpisami notarialnie poświadczonymi lub oświadczenie nabywcy, że nie złożono wniosku o wpis tego roszczenia do księgi wieczystej;</w:t>
            </w:r>
          </w:p>
          <w:p w14:paraId="5A43702C" w14:textId="77777777" w:rsidR="006F76B6" w:rsidRPr="00175D36" w:rsidRDefault="006F76B6" w:rsidP="006F76B6">
            <w:pPr>
              <w:numPr>
                <w:ilvl w:val="0"/>
                <w:numId w:val="25"/>
              </w:numPr>
              <w:ind w:left="709" w:hanging="283"/>
              <w:jc w:val="both"/>
            </w:pPr>
            <w:r w:rsidRPr="00175D36">
              <w:t>oryginał lub poświadczony notarialnie dowód doręczenia deweloperowi</w:t>
            </w:r>
            <w:r w:rsidRPr="00175D36" w:rsidDel="002616C0">
              <w:t xml:space="preserve"> </w:t>
            </w:r>
            <w:r w:rsidRPr="00175D36">
              <w:t>oświadczenia, o którym mowa w pkt 2;</w:t>
            </w:r>
          </w:p>
          <w:p w14:paraId="683340C5" w14:textId="77777777" w:rsidR="006F76B6" w:rsidRPr="00175D36" w:rsidRDefault="006F76B6" w:rsidP="006F76B6">
            <w:pPr>
              <w:numPr>
                <w:ilvl w:val="0"/>
                <w:numId w:val="25"/>
              </w:numPr>
              <w:ind w:left="709" w:hanging="283"/>
              <w:jc w:val="both"/>
            </w:pPr>
            <w:r w:rsidRPr="00175D36">
              <w:t>umowę, od której odstąpił, jeżeli Bank nie znajduje się w jej posiadaniu;</w:t>
            </w:r>
          </w:p>
          <w:p w14:paraId="1148AEEB" w14:textId="77777777" w:rsidR="006F76B6" w:rsidRPr="00175D36" w:rsidRDefault="006F76B6" w:rsidP="006F76B6">
            <w:pPr>
              <w:numPr>
                <w:ilvl w:val="0"/>
                <w:numId w:val="25"/>
              </w:numPr>
              <w:ind w:left="709" w:hanging="283"/>
              <w:jc w:val="both"/>
            </w:pPr>
            <w:r w:rsidRPr="00175D36">
              <w:t xml:space="preserve">pisemne oświadczenie nabywcy, w którym wskazany został numer rachunku bankowego nabywcy (cesjonariusza), na który mają być przekazane środki wpłacone przez tego nabywcę na rachunek za pośrednictwem konta ewidencyjnego. </w:t>
            </w:r>
          </w:p>
          <w:p w14:paraId="2C6B2FAF" w14:textId="77777777" w:rsidR="006F76B6" w:rsidRPr="00175D36" w:rsidRDefault="006F76B6" w:rsidP="006F76B6">
            <w:pPr>
              <w:numPr>
                <w:ilvl w:val="0"/>
                <w:numId w:val="24"/>
              </w:numPr>
              <w:ind w:left="284" w:hanging="284"/>
              <w:jc w:val="both"/>
            </w:pPr>
            <w:r w:rsidRPr="00175D36">
              <w:t xml:space="preserve">Gdy deweloper odstąpi od umowy, na podstawie art. 43 ustawy, wraz z dyspozycją wypłaty nabywca ma obowiązek przedstawić: </w:t>
            </w:r>
          </w:p>
          <w:p w14:paraId="27111CE6" w14:textId="77777777" w:rsidR="006F76B6" w:rsidRPr="00175D36" w:rsidRDefault="006F76B6" w:rsidP="006F76B6">
            <w:pPr>
              <w:numPr>
                <w:ilvl w:val="0"/>
                <w:numId w:val="26"/>
              </w:numPr>
              <w:ind w:left="709" w:hanging="283"/>
              <w:jc w:val="both"/>
            </w:pPr>
            <w:r w:rsidRPr="00175D36">
              <w:t>dokument tożsamości;</w:t>
            </w:r>
          </w:p>
          <w:p w14:paraId="568E729A" w14:textId="77777777" w:rsidR="006F76B6" w:rsidRPr="00175D36" w:rsidRDefault="006F76B6" w:rsidP="006F76B6">
            <w:pPr>
              <w:numPr>
                <w:ilvl w:val="0"/>
                <w:numId w:val="26"/>
              </w:numPr>
              <w:ind w:left="709" w:hanging="283"/>
              <w:jc w:val="both"/>
            </w:pPr>
            <w:r w:rsidRPr="00175D36">
              <w:t>oświadczenie Dewelopera o odstąpieniu od tej umowy we właściwej formie wraz z podaniem podstawy odstąpienia;</w:t>
            </w:r>
          </w:p>
          <w:p w14:paraId="31CF6FFD" w14:textId="77777777" w:rsidR="006F76B6" w:rsidRPr="00175D36" w:rsidRDefault="006F76B6" w:rsidP="006F76B6">
            <w:pPr>
              <w:numPr>
                <w:ilvl w:val="0"/>
                <w:numId w:val="26"/>
              </w:numPr>
              <w:ind w:left="709" w:hanging="283"/>
              <w:jc w:val="both"/>
            </w:pPr>
            <w:r w:rsidRPr="00175D36">
              <w:t>umowę, od której odstąpił deweloper, jeżeli Bank nie znajduje się w jej posiadaniu;</w:t>
            </w:r>
          </w:p>
          <w:p w14:paraId="7E0801EA" w14:textId="77777777" w:rsidR="006F76B6" w:rsidRPr="00175D36" w:rsidRDefault="006F76B6" w:rsidP="006F76B6">
            <w:pPr>
              <w:numPr>
                <w:ilvl w:val="0"/>
                <w:numId w:val="26"/>
              </w:numPr>
              <w:ind w:left="709" w:hanging="283"/>
              <w:jc w:val="both"/>
            </w:pPr>
            <w:r w:rsidRPr="00175D36">
              <w:t xml:space="preserve">oświadczenie nabywcy, o którym mowa w ust. 2 pkt 5. </w:t>
            </w:r>
          </w:p>
          <w:p w14:paraId="143E7961" w14:textId="77777777" w:rsidR="006F76B6" w:rsidRPr="00175D36" w:rsidRDefault="006F76B6" w:rsidP="006F76B6">
            <w:pPr>
              <w:numPr>
                <w:ilvl w:val="0"/>
                <w:numId w:val="24"/>
              </w:numPr>
              <w:ind w:left="284" w:hanging="284"/>
              <w:jc w:val="both"/>
            </w:pPr>
            <w:r w:rsidRPr="00175D36">
              <w:t xml:space="preserve">W przypadku rozwiązania umowy, w sposób inny niż określony w art. 43 ustawy, strony tej umowy powinny przedstawić zgodne oświadczenia woli (porozumienie) o sposobie podziału środków zgromadzonych na rachunku przez nabywcę i zaewidencjonowanych na koncie ewidencyjnym. Wraz z dyspozycją wypłaty nabywca lub deweloper ma obowiązek przedstawić dokument tożsamości. </w:t>
            </w:r>
          </w:p>
          <w:p w14:paraId="3BC32C05" w14:textId="77777777" w:rsidR="006F76B6" w:rsidRPr="00175D36" w:rsidRDefault="006F76B6" w:rsidP="006F76B6">
            <w:pPr>
              <w:numPr>
                <w:ilvl w:val="0"/>
                <w:numId w:val="24"/>
              </w:numPr>
              <w:ind w:left="284" w:hanging="284"/>
              <w:jc w:val="both"/>
            </w:pPr>
            <w:r w:rsidRPr="00175D36">
              <w:t>Bank wypłaca środki zgromadzone na rachunku w nominalnej wysokości niezwłocznie po otrzymaniu oświadczeń woli oraz dokumentów, o których mowa w ust. 2 albo 3 albo 4.</w:t>
            </w:r>
          </w:p>
          <w:bookmarkEnd w:id="0"/>
          <w:p w14:paraId="2E69852F" w14:textId="77777777" w:rsidR="006F76B6" w:rsidRPr="00175D36" w:rsidRDefault="006F76B6" w:rsidP="00471783">
            <w:pPr>
              <w:rPr>
                <w:rFonts w:asciiTheme="minorHAnsi" w:hAnsiTheme="minorHAnsi" w:cstheme="minorHAnsi"/>
              </w:rPr>
            </w:pPr>
          </w:p>
          <w:p w14:paraId="732165C7" w14:textId="2883159E" w:rsidR="002E2D28" w:rsidRPr="00175D36" w:rsidRDefault="002E2D28" w:rsidP="00FB67D0">
            <w:pPr>
              <w:rPr>
                <w:rFonts w:asciiTheme="minorHAnsi" w:hAnsiTheme="minorHAnsi" w:cstheme="minorHAnsi"/>
              </w:rPr>
            </w:pPr>
          </w:p>
        </w:tc>
      </w:tr>
      <w:tr w:rsidR="002E2D28" w:rsidRPr="00D9664C" w14:paraId="14BF5800" w14:textId="77777777" w:rsidTr="00B73C33">
        <w:tblPrEx>
          <w:tblCellMar>
            <w:top w:w="41" w:type="dxa"/>
            <w:left w:w="0" w:type="dxa"/>
            <w:bottom w:w="0" w:type="dxa"/>
            <w:right w:w="59" w:type="dxa"/>
          </w:tblCellMar>
        </w:tblPrEx>
        <w:trPr>
          <w:trHeight w:val="78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39EEB020" w14:textId="77777777" w:rsidR="002E2D28" w:rsidRPr="0023361C" w:rsidRDefault="00B469DF">
            <w:pPr>
              <w:ind w:right="27"/>
              <w:rPr>
                <w:rFonts w:asciiTheme="minorHAnsi" w:hAnsiTheme="minorHAnsi" w:cstheme="minorHAnsi"/>
              </w:rPr>
            </w:pPr>
            <w:r w:rsidRPr="0023361C">
              <w:rPr>
                <w:rFonts w:asciiTheme="minorHAnsi" w:eastAsia="Times New Roman" w:hAnsiTheme="minorHAnsi" w:cstheme="minorHAnsi"/>
                <w:sz w:val="20"/>
              </w:rPr>
              <w:lastRenderedPageBreak/>
              <w:t xml:space="preserve">Nazwa instytucji zapewniającej bezpieczeństwo środków nabywcy </w:t>
            </w:r>
          </w:p>
        </w:tc>
        <w:tc>
          <w:tcPr>
            <w:tcW w:w="7934" w:type="dxa"/>
            <w:gridSpan w:val="3"/>
            <w:tcBorders>
              <w:top w:val="single" w:sz="4" w:space="0" w:color="000000"/>
              <w:left w:val="single" w:sz="4" w:space="0" w:color="000000"/>
              <w:bottom w:val="single" w:sz="4" w:space="0" w:color="000000"/>
              <w:right w:val="single" w:sz="4" w:space="0" w:color="000000"/>
            </w:tcBorders>
          </w:tcPr>
          <w:p w14:paraId="14E79EAF" w14:textId="36EC1FDD" w:rsidR="002E2D28" w:rsidRPr="00697BDA" w:rsidRDefault="00BB786A" w:rsidP="00BB786A">
            <w:pPr>
              <w:rPr>
                <w:rFonts w:asciiTheme="minorHAnsi" w:hAnsiTheme="minorHAnsi" w:cstheme="minorHAnsi"/>
              </w:rPr>
            </w:pPr>
            <w:r w:rsidRPr="00697BDA">
              <w:rPr>
                <w:rFonts w:asciiTheme="minorHAnsi" w:hAnsiTheme="minorHAnsi" w:cstheme="minorHAnsi"/>
              </w:rPr>
              <w:t xml:space="preserve">Bank Spółdzielczy we Wschowie z siedzibą we Wschowie ul. Daszyńskiego 19, 67- 400 Wschowa, wpisanym do Rejestru </w:t>
            </w:r>
            <w:proofErr w:type="spellStart"/>
            <w:r w:rsidRPr="00697BDA">
              <w:rPr>
                <w:rFonts w:asciiTheme="minorHAnsi" w:hAnsiTheme="minorHAnsi" w:cstheme="minorHAnsi"/>
              </w:rPr>
              <w:t>Przedsiębiorc</w:t>
            </w:r>
            <w:proofErr w:type="spellEnd"/>
            <w:r w:rsidRPr="00697BDA">
              <w:rPr>
                <w:rFonts w:asciiTheme="minorHAnsi" w:hAnsiTheme="minorHAnsi" w:cstheme="minorHAnsi"/>
                <w:lang w:val="es-ES_tradnl"/>
              </w:rPr>
              <w:t>ó</w:t>
            </w:r>
            <w:r w:rsidRPr="00697BDA">
              <w:rPr>
                <w:rFonts w:asciiTheme="minorHAnsi" w:hAnsiTheme="minorHAnsi" w:cstheme="minorHAnsi"/>
              </w:rPr>
              <w:t>w Krajowego Rejestru Sądowego prowadzonego przez Sąd Rejonowy w Zielonej G</w:t>
            </w:r>
            <w:r w:rsidRPr="00697BDA">
              <w:rPr>
                <w:rFonts w:asciiTheme="minorHAnsi" w:hAnsiTheme="minorHAnsi" w:cstheme="minorHAnsi"/>
                <w:lang w:val="es-ES_tradnl"/>
              </w:rPr>
              <w:t>ó</w:t>
            </w:r>
            <w:proofErr w:type="spellStart"/>
            <w:r w:rsidRPr="00697BDA">
              <w:rPr>
                <w:rFonts w:asciiTheme="minorHAnsi" w:hAnsiTheme="minorHAnsi" w:cstheme="minorHAnsi"/>
              </w:rPr>
              <w:t>rze</w:t>
            </w:r>
            <w:proofErr w:type="spellEnd"/>
            <w:r w:rsidRPr="00697BDA">
              <w:rPr>
                <w:rFonts w:asciiTheme="minorHAnsi" w:hAnsiTheme="minorHAnsi" w:cstheme="minorHAnsi"/>
              </w:rPr>
              <w:t>, VIII Wydział Gospodarczy Krajowego Rejestru Sądowego pod numerem KRS 0000091132, REGON 000511226, NIP 697- 001- 87-71</w:t>
            </w:r>
          </w:p>
        </w:tc>
      </w:tr>
      <w:tr w:rsidR="002E2D28" w:rsidRPr="00D9664C" w14:paraId="202FB03D" w14:textId="77777777" w:rsidTr="00B73C33">
        <w:tblPrEx>
          <w:tblCellMar>
            <w:top w:w="41" w:type="dxa"/>
            <w:left w:w="0" w:type="dxa"/>
            <w:bottom w:w="0" w:type="dxa"/>
            <w:right w:w="59" w:type="dxa"/>
          </w:tblCellMar>
        </w:tblPrEx>
        <w:trPr>
          <w:trHeight w:val="78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0B9FA2DD"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Harmonogram przedsięwzięcia deweloperskiego lub zadania inwestycyjnego </w:t>
            </w:r>
          </w:p>
        </w:tc>
        <w:tc>
          <w:tcPr>
            <w:tcW w:w="7934" w:type="dxa"/>
            <w:gridSpan w:val="3"/>
            <w:tcBorders>
              <w:top w:val="single" w:sz="4" w:space="0" w:color="000000"/>
              <w:left w:val="single" w:sz="4" w:space="0" w:color="000000"/>
              <w:bottom w:val="single" w:sz="4" w:space="0" w:color="000000"/>
              <w:right w:val="single" w:sz="4" w:space="0" w:color="000000"/>
            </w:tcBorders>
          </w:tcPr>
          <w:tbl>
            <w:tblPr>
              <w:tblW w:w="7646" w:type="dxa"/>
              <w:tblLayout w:type="fixed"/>
              <w:tblCellMar>
                <w:left w:w="70" w:type="dxa"/>
                <w:right w:w="70" w:type="dxa"/>
              </w:tblCellMar>
              <w:tblLook w:val="04A0" w:firstRow="1" w:lastRow="0" w:firstColumn="1" w:lastColumn="0" w:noHBand="0" w:noVBand="1"/>
            </w:tblPr>
            <w:tblGrid>
              <w:gridCol w:w="380"/>
              <w:gridCol w:w="4714"/>
              <w:gridCol w:w="2552"/>
            </w:tblGrid>
            <w:tr w:rsidR="007D2866" w:rsidRPr="007D2866" w14:paraId="70E82825" w14:textId="77777777" w:rsidTr="007D2866">
              <w:trPr>
                <w:trHeight w:val="288"/>
              </w:trPr>
              <w:tc>
                <w:tcPr>
                  <w:tcW w:w="380" w:type="dxa"/>
                  <w:tcBorders>
                    <w:top w:val="nil"/>
                    <w:left w:val="nil"/>
                    <w:bottom w:val="nil"/>
                    <w:right w:val="nil"/>
                  </w:tcBorders>
                  <w:noWrap/>
                  <w:vAlign w:val="bottom"/>
                  <w:hideMark/>
                </w:tcPr>
                <w:p w14:paraId="025F3B67" w14:textId="77777777" w:rsidR="007D2866" w:rsidRPr="007D2866" w:rsidRDefault="007D2866" w:rsidP="007D2866">
                  <w:pPr>
                    <w:spacing w:after="0" w:line="240" w:lineRule="auto"/>
                    <w:rPr>
                      <w:rFonts w:ascii="Times New Roman" w:eastAsia="Times New Roman" w:hAnsi="Times New Roman" w:cs="Times New Roman"/>
                      <w:color w:val="auto"/>
                      <w:kern w:val="0"/>
                      <w:sz w:val="24"/>
                      <w:szCs w:val="24"/>
                      <w14:ligatures w14:val="none"/>
                    </w:rPr>
                  </w:pPr>
                </w:p>
              </w:tc>
              <w:tc>
                <w:tcPr>
                  <w:tcW w:w="7266" w:type="dxa"/>
                  <w:gridSpan w:val="2"/>
                  <w:tcBorders>
                    <w:top w:val="nil"/>
                    <w:left w:val="nil"/>
                    <w:bottom w:val="nil"/>
                    <w:right w:val="nil"/>
                  </w:tcBorders>
                  <w:hideMark/>
                </w:tcPr>
                <w:p w14:paraId="1A768A07" w14:textId="77777777" w:rsidR="007D2866" w:rsidRPr="007D2866" w:rsidRDefault="007D2866" w:rsidP="007D2866">
                  <w:pPr>
                    <w:spacing w:after="0" w:line="240" w:lineRule="auto"/>
                    <w:rPr>
                      <w:rFonts w:eastAsia="Times New Roman"/>
                      <w:b/>
                      <w:bCs/>
                      <w:color w:val="auto"/>
                      <w:kern w:val="0"/>
                      <w:sz w:val="16"/>
                      <w:szCs w:val="16"/>
                      <w14:ligatures w14:val="none"/>
                    </w:rPr>
                  </w:pPr>
                  <w:r w:rsidRPr="007D2866">
                    <w:rPr>
                      <w:rFonts w:eastAsia="Times New Roman"/>
                      <w:b/>
                      <w:bCs/>
                      <w:color w:val="auto"/>
                      <w:kern w:val="0"/>
                      <w:sz w:val="16"/>
                      <w:szCs w:val="16"/>
                      <w14:ligatures w14:val="none"/>
                    </w:rPr>
                    <w:t>Jeleni Góra ul. Krośnieńska, dz. nr 78 , Obręb Cieplice 007 _ zad. nr 1</w:t>
                  </w:r>
                </w:p>
              </w:tc>
            </w:tr>
            <w:tr w:rsidR="007D2866" w:rsidRPr="007D2866" w14:paraId="70201FD2" w14:textId="77777777" w:rsidTr="007D2866">
              <w:trPr>
                <w:trHeight w:val="288"/>
              </w:trPr>
              <w:tc>
                <w:tcPr>
                  <w:tcW w:w="380" w:type="dxa"/>
                  <w:tcBorders>
                    <w:top w:val="nil"/>
                    <w:left w:val="nil"/>
                    <w:bottom w:val="nil"/>
                    <w:right w:val="nil"/>
                  </w:tcBorders>
                  <w:noWrap/>
                  <w:vAlign w:val="bottom"/>
                  <w:hideMark/>
                </w:tcPr>
                <w:p w14:paraId="3E9CD329" w14:textId="77777777" w:rsidR="007D2866" w:rsidRPr="007D2866" w:rsidRDefault="007D2866" w:rsidP="007D2866">
                  <w:pPr>
                    <w:spacing w:after="0" w:line="240" w:lineRule="auto"/>
                    <w:rPr>
                      <w:rFonts w:eastAsia="Times New Roman"/>
                      <w:b/>
                      <w:bCs/>
                      <w:color w:val="auto"/>
                      <w:kern w:val="0"/>
                      <w:sz w:val="16"/>
                      <w:szCs w:val="16"/>
                      <w14:ligatures w14:val="none"/>
                    </w:rPr>
                  </w:pPr>
                </w:p>
              </w:tc>
              <w:tc>
                <w:tcPr>
                  <w:tcW w:w="4714" w:type="dxa"/>
                  <w:tcBorders>
                    <w:top w:val="nil"/>
                    <w:left w:val="nil"/>
                    <w:bottom w:val="nil"/>
                    <w:right w:val="nil"/>
                  </w:tcBorders>
                  <w:noWrap/>
                  <w:vAlign w:val="center"/>
                  <w:hideMark/>
                </w:tcPr>
                <w:p w14:paraId="215D9015" w14:textId="77777777" w:rsidR="007D2866" w:rsidRPr="007D2866" w:rsidRDefault="007D2866" w:rsidP="007D2866">
                  <w:pPr>
                    <w:spacing w:after="0" w:line="240" w:lineRule="auto"/>
                    <w:rPr>
                      <w:rFonts w:eastAsia="Times New Roman"/>
                      <w:i/>
                      <w:iCs/>
                      <w:color w:val="auto"/>
                      <w:kern w:val="0"/>
                      <w:sz w:val="16"/>
                      <w:szCs w:val="16"/>
                      <w:u w:val="single"/>
                      <w14:ligatures w14:val="none"/>
                    </w:rPr>
                  </w:pPr>
                  <w:r w:rsidRPr="007D2866">
                    <w:rPr>
                      <w:rFonts w:eastAsia="Times New Roman"/>
                      <w:i/>
                      <w:iCs/>
                      <w:color w:val="auto"/>
                      <w:kern w:val="0"/>
                      <w:sz w:val="16"/>
                      <w:szCs w:val="16"/>
                      <w:u w:val="single"/>
                      <w14:ligatures w14:val="none"/>
                    </w:rPr>
                    <w:t xml:space="preserve">Inwestor (dane): </w:t>
                  </w:r>
                </w:p>
              </w:tc>
              <w:tc>
                <w:tcPr>
                  <w:tcW w:w="2552" w:type="dxa"/>
                  <w:tcBorders>
                    <w:top w:val="nil"/>
                    <w:left w:val="nil"/>
                    <w:bottom w:val="nil"/>
                    <w:right w:val="nil"/>
                  </w:tcBorders>
                  <w:noWrap/>
                  <w:vAlign w:val="bottom"/>
                  <w:hideMark/>
                </w:tcPr>
                <w:p w14:paraId="1D6D3459" w14:textId="77777777" w:rsidR="007D2866" w:rsidRPr="007D2866" w:rsidRDefault="007D2866" w:rsidP="007D2866">
                  <w:pPr>
                    <w:spacing w:after="0" w:line="240" w:lineRule="auto"/>
                    <w:rPr>
                      <w:rFonts w:eastAsia="Times New Roman"/>
                      <w:i/>
                      <w:iCs/>
                      <w:color w:val="auto"/>
                      <w:kern w:val="0"/>
                      <w:sz w:val="16"/>
                      <w:szCs w:val="16"/>
                      <w:u w:val="single"/>
                      <w14:ligatures w14:val="none"/>
                    </w:rPr>
                  </w:pPr>
                </w:p>
              </w:tc>
            </w:tr>
            <w:tr w:rsidR="007D2866" w:rsidRPr="007D2866" w14:paraId="39DACD05" w14:textId="77777777" w:rsidTr="007D2866">
              <w:trPr>
                <w:trHeight w:val="288"/>
              </w:trPr>
              <w:tc>
                <w:tcPr>
                  <w:tcW w:w="380" w:type="dxa"/>
                  <w:tcBorders>
                    <w:top w:val="nil"/>
                    <w:left w:val="nil"/>
                    <w:bottom w:val="nil"/>
                    <w:right w:val="nil"/>
                  </w:tcBorders>
                  <w:noWrap/>
                  <w:vAlign w:val="bottom"/>
                  <w:hideMark/>
                </w:tcPr>
                <w:p w14:paraId="5749CDAC" w14:textId="77777777" w:rsidR="007D2866" w:rsidRPr="007D2866" w:rsidRDefault="007D2866" w:rsidP="007D2866">
                  <w:pPr>
                    <w:spacing w:after="0" w:line="240" w:lineRule="auto"/>
                    <w:ind w:firstLineChars="300" w:firstLine="600"/>
                    <w:rPr>
                      <w:rFonts w:ascii="Times New Roman" w:eastAsia="Times New Roman" w:hAnsi="Times New Roman" w:cs="Times New Roman"/>
                      <w:color w:val="auto"/>
                      <w:kern w:val="0"/>
                      <w:sz w:val="20"/>
                      <w:szCs w:val="20"/>
                      <w14:ligatures w14:val="none"/>
                    </w:rPr>
                  </w:pPr>
                </w:p>
              </w:tc>
              <w:tc>
                <w:tcPr>
                  <w:tcW w:w="7266" w:type="dxa"/>
                  <w:gridSpan w:val="2"/>
                  <w:tcBorders>
                    <w:top w:val="nil"/>
                    <w:left w:val="nil"/>
                    <w:bottom w:val="nil"/>
                    <w:right w:val="nil"/>
                  </w:tcBorders>
                  <w:hideMark/>
                </w:tcPr>
                <w:p w14:paraId="45641F8B" w14:textId="77777777" w:rsidR="007D2866" w:rsidRPr="007D2866" w:rsidRDefault="007D2866" w:rsidP="007D2866">
                  <w:pPr>
                    <w:spacing w:after="0" w:line="240" w:lineRule="auto"/>
                    <w:rPr>
                      <w:rFonts w:eastAsia="Times New Roman"/>
                      <w:b/>
                      <w:bCs/>
                      <w:color w:val="auto"/>
                      <w:kern w:val="0"/>
                      <w:sz w:val="16"/>
                      <w:szCs w:val="16"/>
                      <w14:ligatures w14:val="none"/>
                    </w:rPr>
                  </w:pPr>
                  <w:r w:rsidRPr="007D2866">
                    <w:rPr>
                      <w:rFonts w:eastAsia="Times New Roman"/>
                      <w:b/>
                      <w:bCs/>
                      <w:color w:val="auto"/>
                      <w:kern w:val="0"/>
                      <w:sz w:val="16"/>
                      <w:szCs w:val="16"/>
                      <w14:ligatures w14:val="none"/>
                    </w:rPr>
                    <w:t>PLANHOME Sp. z o.o.</w:t>
                  </w:r>
                </w:p>
              </w:tc>
            </w:tr>
            <w:tr w:rsidR="007D2866" w:rsidRPr="007D2866" w14:paraId="1AB90624" w14:textId="77777777" w:rsidTr="007D2866">
              <w:trPr>
                <w:trHeight w:val="288"/>
              </w:trPr>
              <w:tc>
                <w:tcPr>
                  <w:tcW w:w="380" w:type="dxa"/>
                  <w:tcBorders>
                    <w:top w:val="nil"/>
                    <w:left w:val="nil"/>
                    <w:bottom w:val="nil"/>
                    <w:right w:val="nil"/>
                  </w:tcBorders>
                  <w:noWrap/>
                  <w:vAlign w:val="bottom"/>
                  <w:hideMark/>
                </w:tcPr>
                <w:p w14:paraId="7E97D72D" w14:textId="77777777" w:rsidR="007D2866" w:rsidRPr="007D2866" w:rsidRDefault="007D2866" w:rsidP="007D2866">
                  <w:pPr>
                    <w:spacing w:after="0" w:line="240" w:lineRule="auto"/>
                    <w:rPr>
                      <w:rFonts w:eastAsia="Times New Roman"/>
                      <w:b/>
                      <w:bCs/>
                      <w:color w:val="auto"/>
                      <w:kern w:val="0"/>
                      <w:sz w:val="16"/>
                      <w:szCs w:val="16"/>
                      <w14:ligatures w14:val="none"/>
                    </w:rPr>
                  </w:pPr>
                </w:p>
              </w:tc>
              <w:tc>
                <w:tcPr>
                  <w:tcW w:w="4714" w:type="dxa"/>
                  <w:tcBorders>
                    <w:top w:val="nil"/>
                    <w:left w:val="nil"/>
                    <w:bottom w:val="nil"/>
                    <w:right w:val="nil"/>
                  </w:tcBorders>
                  <w:noWrap/>
                  <w:vAlign w:val="bottom"/>
                  <w:hideMark/>
                </w:tcPr>
                <w:p w14:paraId="2226DC53" w14:textId="77777777" w:rsidR="007D2866" w:rsidRPr="007D2866" w:rsidRDefault="007D2866" w:rsidP="007D2866">
                  <w:pPr>
                    <w:spacing w:after="0" w:line="240" w:lineRule="auto"/>
                    <w:rPr>
                      <w:rFonts w:ascii="Times New Roman" w:eastAsia="Times New Roman" w:hAnsi="Times New Roman" w:cs="Times New Roman"/>
                      <w:color w:val="auto"/>
                      <w:kern w:val="0"/>
                      <w:sz w:val="20"/>
                      <w:szCs w:val="20"/>
                      <w14:ligatures w14:val="none"/>
                    </w:rPr>
                  </w:pPr>
                </w:p>
              </w:tc>
              <w:tc>
                <w:tcPr>
                  <w:tcW w:w="2552" w:type="dxa"/>
                  <w:tcBorders>
                    <w:top w:val="nil"/>
                    <w:left w:val="nil"/>
                    <w:bottom w:val="nil"/>
                    <w:right w:val="nil"/>
                  </w:tcBorders>
                  <w:noWrap/>
                  <w:vAlign w:val="bottom"/>
                  <w:hideMark/>
                </w:tcPr>
                <w:p w14:paraId="47DF231C" w14:textId="77777777" w:rsidR="007D2866" w:rsidRPr="007D2866" w:rsidRDefault="007D2866" w:rsidP="007D2866">
                  <w:pPr>
                    <w:spacing w:after="0" w:line="240" w:lineRule="auto"/>
                    <w:rPr>
                      <w:rFonts w:ascii="Times New Roman" w:eastAsia="Times New Roman" w:hAnsi="Times New Roman" w:cs="Times New Roman"/>
                      <w:color w:val="auto"/>
                      <w:kern w:val="0"/>
                      <w:sz w:val="20"/>
                      <w:szCs w:val="20"/>
                      <w14:ligatures w14:val="none"/>
                    </w:rPr>
                  </w:pPr>
                </w:p>
              </w:tc>
            </w:tr>
            <w:tr w:rsidR="007D2866" w:rsidRPr="007D2866" w14:paraId="693681E3" w14:textId="77777777" w:rsidTr="007D2866">
              <w:trPr>
                <w:trHeight w:val="552"/>
              </w:trPr>
              <w:tc>
                <w:tcPr>
                  <w:tcW w:w="380" w:type="dxa"/>
                  <w:tcBorders>
                    <w:top w:val="single" w:sz="4" w:space="0" w:color="000000"/>
                    <w:left w:val="single" w:sz="4" w:space="0" w:color="000000"/>
                    <w:bottom w:val="single" w:sz="4" w:space="0" w:color="000000"/>
                    <w:right w:val="nil"/>
                  </w:tcBorders>
                  <w:shd w:val="clear" w:color="FFFFCC" w:fill="FFFFFF"/>
                  <w:vAlign w:val="center"/>
                  <w:hideMark/>
                </w:tcPr>
                <w:p w14:paraId="40243ADB" w14:textId="77777777" w:rsidR="007D2866" w:rsidRPr="007D2866" w:rsidRDefault="007D2866" w:rsidP="007D2866">
                  <w:pPr>
                    <w:spacing w:after="0" w:line="240" w:lineRule="auto"/>
                    <w:jc w:val="center"/>
                    <w:rPr>
                      <w:rFonts w:eastAsia="Times New Roman"/>
                      <w:b/>
                      <w:bCs/>
                      <w:color w:val="auto"/>
                      <w:kern w:val="0"/>
                      <w:sz w:val="20"/>
                      <w:szCs w:val="20"/>
                      <w14:ligatures w14:val="none"/>
                    </w:rPr>
                  </w:pPr>
                  <w:r w:rsidRPr="007D2866">
                    <w:rPr>
                      <w:rFonts w:eastAsia="Times New Roman"/>
                      <w:b/>
                      <w:bCs/>
                      <w:color w:val="auto"/>
                      <w:kern w:val="0"/>
                      <w:sz w:val="20"/>
                      <w:szCs w:val="20"/>
                      <w14:ligatures w14:val="none"/>
                    </w:rPr>
                    <w:t>L.P.</w:t>
                  </w:r>
                </w:p>
              </w:tc>
              <w:tc>
                <w:tcPr>
                  <w:tcW w:w="4714" w:type="dxa"/>
                  <w:tcBorders>
                    <w:top w:val="single" w:sz="4" w:space="0" w:color="auto"/>
                    <w:left w:val="single" w:sz="4" w:space="0" w:color="auto"/>
                    <w:bottom w:val="single" w:sz="4" w:space="0" w:color="auto"/>
                    <w:right w:val="nil"/>
                  </w:tcBorders>
                  <w:shd w:val="clear" w:color="FFFFCC" w:fill="FFFFFF"/>
                  <w:vAlign w:val="center"/>
                  <w:hideMark/>
                </w:tcPr>
                <w:p w14:paraId="48F2C677" w14:textId="77777777" w:rsidR="007D2866" w:rsidRPr="007D2866" w:rsidRDefault="007D2866" w:rsidP="007D2866">
                  <w:pPr>
                    <w:spacing w:after="0" w:line="240" w:lineRule="auto"/>
                    <w:jc w:val="center"/>
                    <w:rPr>
                      <w:rFonts w:eastAsia="Times New Roman"/>
                      <w:b/>
                      <w:bCs/>
                      <w:color w:val="auto"/>
                      <w:kern w:val="0"/>
                      <w:sz w:val="20"/>
                      <w:szCs w:val="20"/>
                      <w14:ligatures w14:val="none"/>
                    </w:rPr>
                  </w:pPr>
                  <w:r w:rsidRPr="007D2866">
                    <w:rPr>
                      <w:rFonts w:eastAsia="Times New Roman"/>
                      <w:b/>
                      <w:bCs/>
                      <w:color w:val="auto"/>
                      <w:kern w:val="0"/>
                      <w:sz w:val="20"/>
                      <w:szCs w:val="20"/>
                      <w14:ligatures w14:val="none"/>
                    </w:rPr>
                    <w:t>Etapy przedsięwzięcia deweloperskiego</w:t>
                  </w:r>
                </w:p>
              </w:tc>
              <w:tc>
                <w:tcPr>
                  <w:tcW w:w="2552" w:type="dxa"/>
                  <w:vMerge w:val="restart"/>
                  <w:tcBorders>
                    <w:top w:val="single" w:sz="4" w:space="0" w:color="auto"/>
                    <w:left w:val="single" w:sz="4" w:space="0" w:color="auto"/>
                    <w:bottom w:val="single" w:sz="4" w:space="0" w:color="auto"/>
                    <w:right w:val="nil"/>
                  </w:tcBorders>
                  <w:shd w:val="clear" w:color="FFFFCC" w:fill="FFFFFF"/>
                  <w:vAlign w:val="center"/>
                  <w:hideMark/>
                </w:tcPr>
                <w:p w14:paraId="24B49415"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Etapy i czas realizacji</w:t>
                  </w:r>
                </w:p>
              </w:tc>
            </w:tr>
            <w:tr w:rsidR="007D2866" w:rsidRPr="007D2866" w14:paraId="71044DAB" w14:textId="77777777" w:rsidTr="007D2866">
              <w:trPr>
                <w:trHeight w:val="288"/>
              </w:trPr>
              <w:tc>
                <w:tcPr>
                  <w:tcW w:w="380" w:type="dxa"/>
                  <w:tcBorders>
                    <w:top w:val="nil"/>
                    <w:left w:val="single" w:sz="4" w:space="0" w:color="000000"/>
                    <w:bottom w:val="nil"/>
                    <w:right w:val="nil"/>
                  </w:tcBorders>
                  <w:shd w:val="clear" w:color="FFFFCC" w:fill="FFFFFF"/>
                  <w:vAlign w:val="center"/>
                  <w:hideMark/>
                </w:tcPr>
                <w:p w14:paraId="59068720"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 </w:t>
                  </w:r>
                </w:p>
              </w:tc>
              <w:tc>
                <w:tcPr>
                  <w:tcW w:w="4714" w:type="dxa"/>
                  <w:tcBorders>
                    <w:top w:val="nil"/>
                    <w:left w:val="single" w:sz="4" w:space="0" w:color="auto"/>
                    <w:bottom w:val="nil"/>
                    <w:right w:val="single" w:sz="4" w:space="0" w:color="auto"/>
                  </w:tcBorders>
                  <w:shd w:val="clear" w:color="FFFFCC" w:fill="FFFFFF"/>
                  <w:vAlign w:val="center"/>
                  <w:hideMark/>
                </w:tcPr>
                <w:p w14:paraId="6A7AC49E"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 </w:t>
                  </w:r>
                </w:p>
              </w:tc>
              <w:tc>
                <w:tcPr>
                  <w:tcW w:w="2552" w:type="dxa"/>
                  <w:vMerge/>
                  <w:tcBorders>
                    <w:top w:val="single" w:sz="4" w:space="0" w:color="auto"/>
                    <w:left w:val="single" w:sz="4" w:space="0" w:color="auto"/>
                    <w:bottom w:val="single" w:sz="4" w:space="0" w:color="auto"/>
                    <w:right w:val="nil"/>
                  </w:tcBorders>
                  <w:vAlign w:val="center"/>
                  <w:hideMark/>
                </w:tcPr>
                <w:p w14:paraId="02D5D41E" w14:textId="77777777" w:rsidR="007D2866" w:rsidRPr="007D2866" w:rsidRDefault="007D2866" w:rsidP="007D2866">
                  <w:pPr>
                    <w:spacing w:after="0" w:line="240" w:lineRule="auto"/>
                    <w:rPr>
                      <w:rFonts w:eastAsia="Times New Roman"/>
                      <w:b/>
                      <w:bCs/>
                      <w:color w:val="auto"/>
                      <w:kern w:val="0"/>
                      <w:sz w:val="18"/>
                      <w:szCs w:val="18"/>
                      <w14:ligatures w14:val="none"/>
                    </w:rPr>
                  </w:pPr>
                </w:p>
              </w:tc>
            </w:tr>
            <w:tr w:rsidR="007D2866" w:rsidRPr="007D2866" w14:paraId="7395AFDF" w14:textId="77777777" w:rsidTr="007D2866">
              <w:trPr>
                <w:trHeight w:val="288"/>
              </w:trPr>
              <w:tc>
                <w:tcPr>
                  <w:tcW w:w="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1B4EC79"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 </w:t>
                  </w:r>
                </w:p>
              </w:tc>
              <w:tc>
                <w:tcPr>
                  <w:tcW w:w="4714" w:type="dxa"/>
                  <w:tcBorders>
                    <w:top w:val="single" w:sz="4" w:space="0" w:color="auto"/>
                    <w:left w:val="nil"/>
                    <w:bottom w:val="single" w:sz="4" w:space="0" w:color="auto"/>
                    <w:right w:val="single" w:sz="4" w:space="0" w:color="auto"/>
                  </w:tcBorders>
                  <w:shd w:val="clear" w:color="000000" w:fill="FFFF00"/>
                  <w:noWrap/>
                  <w:vAlign w:val="center"/>
                  <w:hideMark/>
                </w:tcPr>
                <w:p w14:paraId="54E0A61D"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 </w:t>
                  </w:r>
                </w:p>
              </w:tc>
              <w:tc>
                <w:tcPr>
                  <w:tcW w:w="2552" w:type="dxa"/>
                  <w:tcBorders>
                    <w:top w:val="single" w:sz="4" w:space="0" w:color="auto"/>
                    <w:left w:val="nil"/>
                    <w:bottom w:val="single" w:sz="4" w:space="0" w:color="auto"/>
                    <w:right w:val="single" w:sz="4" w:space="0" w:color="auto"/>
                  </w:tcBorders>
                  <w:shd w:val="clear" w:color="000000" w:fill="FFFF00"/>
                  <w:noWrap/>
                  <w:vAlign w:val="center"/>
                  <w:hideMark/>
                </w:tcPr>
                <w:p w14:paraId="49517D4D"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 </w:t>
                  </w:r>
                </w:p>
              </w:tc>
            </w:tr>
            <w:tr w:rsidR="007D2866" w:rsidRPr="007D2866" w14:paraId="60EB15C1" w14:textId="77777777" w:rsidTr="007D2866">
              <w:trPr>
                <w:trHeight w:val="336"/>
              </w:trPr>
              <w:tc>
                <w:tcPr>
                  <w:tcW w:w="380" w:type="dxa"/>
                  <w:tcBorders>
                    <w:top w:val="nil"/>
                    <w:left w:val="single" w:sz="4" w:space="0" w:color="000000"/>
                    <w:bottom w:val="single" w:sz="4" w:space="0" w:color="000000"/>
                    <w:right w:val="single" w:sz="4" w:space="0" w:color="000000"/>
                  </w:tcBorders>
                  <w:noWrap/>
                  <w:vAlign w:val="center"/>
                  <w:hideMark/>
                </w:tcPr>
                <w:p w14:paraId="10F242BC"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w:t>
                  </w:r>
                </w:p>
              </w:tc>
              <w:tc>
                <w:tcPr>
                  <w:tcW w:w="4714" w:type="dxa"/>
                  <w:tcBorders>
                    <w:top w:val="nil"/>
                    <w:left w:val="nil"/>
                    <w:bottom w:val="single" w:sz="4" w:space="0" w:color="000000"/>
                    <w:right w:val="nil"/>
                  </w:tcBorders>
                  <w:vAlign w:val="center"/>
                  <w:hideMark/>
                </w:tcPr>
                <w:p w14:paraId="38F6E52A"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Przygotowanie terenu (rozbiórki, wyburzenia, niwelacja)</w:t>
                  </w:r>
                </w:p>
              </w:tc>
              <w:tc>
                <w:tcPr>
                  <w:tcW w:w="2552" w:type="dxa"/>
                  <w:vMerge w:val="restart"/>
                  <w:tcBorders>
                    <w:top w:val="nil"/>
                    <w:left w:val="single" w:sz="4" w:space="0" w:color="auto"/>
                    <w:bottom w:val="single" w:sz="4" w:space="0" w:color="000000"/>
                    <w:right w:val="single" w:sz="4" w:space="0" w:color="auto"/>
                  </w:tcBorders>
                  <w:vAlign w:val="center"/>
                  <w:hideMark/>
                </w:tcPr>
                <w:p w14:paraId="72C23EF1" w14:textId="77777777" w:rsidR="007D2866" w:rsidRPr="007D2866" w:rsidRDefault="007D2866" w:rsidP="007D2866">
                  <w:pPr>
                    <w:spacing w:after="0" w:line="240" w:lineRule="auto"/>
                    <w:jc w:val="center"/>
                    <w:rPr>
                      <w:rFonts w:eastAsia="Times New Roman"/>
                      <w:b/>
                      <w:bCs/>
                      <w:kern w:val="0"/>
                      <w:sz w:val="17"/>
                      <w:szCs w:val="17"/>
                      <w14:ligatures w14:val="none"/>
                    </w:rPr>
                  </w:pPr>
                  <w:r w:rsidRPr="007D2866">
                    <w:rPr>
                      <w:rFonts w:eastAsia="Times New Roman"/>
                      <w:b/>
                      <w:bCs/>
                      <w:kern w:val="0"/>
                      <w:sz w:val="17"/>
                      <w:szCs w:val="17"/>
                      <w14:ligatures w14:val="none"/>
                    </w:rPr>
                    <w:t xml:space="preserve">ETAP I do 30.09.2025 - 24% </w:t>
                  </w:r>
                </w:p>
              </w:tc>
            </w:tr>
            <w:tr w:rsidR="007D2866" w:rsidRPr="007D2866" w14:paraId="3DE79B24"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8A3CB5E"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w:t>
                  </w:r>
                </w:p>
              </w:tc>
              <w:tc>
                <w:tcPr>
                  <w:tcW w:w="4714" w:type="dxa"/>
                  <w:tcBorders>
                    <w:top w:val="nil"/>
                    <w:left w:val="nil"/>
                    <w:bottom w:val="single" w:sz="4" w:space="0" w:color="000000"/>
                    <w:right w:val="nil"/>
                  </w:tcBorders>
                  <w:vAlign w:val="center"/>
                  <w:hideMark/>
                </w:tcPr>
                <w:p w14:paraId="0EBD834F" w14:textId="56917BEE" w:rsidR="007D2866" w:rsidRPr="007D2866" w:rsidRDefault="00816E63"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Przebudowa kanalizacji sani</w:t>
                  </w:r>
                  <w:r w:rsidR="007D2866" w:rsidRPr="007D2866">
                    <w:rPr>
                      <w:rFonts w:eastAsia="Times New Roman"/>
                      <w:i/>
                      <w:iCs/>
                      <w:color w:val="auto"/>
                      <w:kern w:val="0"/>
                      <w:sz w:val="17"/>
                      <w:szCs w:val="17"/>
                      <w14:ligatures w14:val="none"/>
                    </w:rPr>
                    <w:t>t</w:t>
                  </w:r>
                  <w:r>
                    <w:rPr>
                      <w:rFonts w:eastAsia="Times New Roman"/>
                      <w:i/>
                      <w:iCs/>
                      <w:color w:val="auto"/>
                      <w:kern w:val="0"/>
                      <w:sz w:val="17"/>
                      <w:szCs w:val="17"/>
                      <w14:ligatures w14:val="none"/>
                    </w:rPr>
                    <w:t>a</w:t>
                  </w:r>
                  <w:r w:rsidR="007D2866" w:rsidRPr="007D2866">
                    <w:rPr>
                      <w:rFonts w:eastAsia="Times New Roman"/>
                      <w:i/>
                      <w:iCs/>
                      <w:color w:val="auto"/>
                      <w:kern w:val="0"/>
                      <w:sz w:val="17"/>
                      <w:szCs w:val="17"/>
                      <w14:ligatures w14:val="none"/>
                    </w:rPr>
                    <w:t>rnej KS 300</w:t>
                  </w:r>
                </w:p>
              </w:tc>
              <w:tc>
                <w:tcPr>
                  <w:tcW w:w="2552" w:type="dxa"/>
                  <w:vMerge/>
                  <w:tcBorders>
                    <w:top w:val="nil"/>
                    <w:left w:val="single" w:sz="4" w:space="0" w:color="auto"/>
                    <w:bottom w:val="single" w:sz="4" w:space="0" w:color="000000"/>
                    <w:right w:val="single" w:sz="4" w:space="0" w:color="auto"/>
                  </w:tcBorders>
                  <w:vAlign w:val="center"/>
                  <w:hideMark/>
                </w:tcPr>
                <w:p w14:paraId="17631CFB"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1D318986"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6453A854"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w:t>
                  </w:r>
                </w:p>
              </w:tc>
              <w:tc>
                <w:tcPr>
                  <w:tcW w:w="4714" w:type="dxa"/>
                  <w:tcBorders>
                    <w:top w:val="nil"/>
                    <w:left w:val="nil"/>
                    <w:bottom w:val="single" w:sz="4" w:space="0" w:color="000000"/>
                    <w:right w:val="nil"/>
                  </w:tcBorders>
                  <w:vAlign w:val="center"/>
                  <w:hideMark/>
                </w:tcPr>
                <w:p w14:paraId="786D7E1F"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 xml:space="preserve">Przyłączenia instalacji na potrzeby budowy  (woda, energia) </w:t>
                  </w:r>
                </w:p>
              </w:tc>
              <w:tc>
                <w:tcPr>
                  <w:tcW w:w="2552" w:type="dxa"/>
                  <w:vMerge/>
                  <w:tcBorders>
                    <w:top w:val="nil"/>
                    <w:left w:val="single" w:sz="4" w:space="0" w:color="auto"/>
                    <w:bottom w:val="single" w:sz="4" w:space="0" w:color="000000"/>
                    <w:right w:val="single" w:sz="4" w:space="0" w:color="auto"/>
                  </w:tcBorders>
                  <w:vAlign w:val="center"/>
                  <w:hideMark/>
                </w:tcPr>
                <w:p w14:paraId="1B8C62C6"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50EF8657"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2B4FACDD"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w:t>
                  </w:r>
                </w:p>
              </w:tc>
              <w:tc>
                <w:tcPr>
                  <w:tcW w:w="4714" w:type="dxa"/>
                  <w:tcBorders>
                    <w:top w:val="nil"/>
                    <w:left w:val="nil"/>
                    <w:bottom w:val="single" w:sz="4" w:space="0" w:color="000000"/>
                    <w:right w:val="nil"/>
                  </w:tcBorders>
                  <w:vAlign w:val="center"/>
                  <w:hideMark/>
                </w:tcPr>
                <w:p w14:paraId="2AA75F72"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Ogrodzenie tymczasowe terenu</w:t>
                  </w:r>
                </w:p>
              </w:tc>
              <w:tc>
                <w:tcPr>
                  <w:tcW w:w="2552" w:type="dxa"/>
                  <w:vMerge/>
                  <w:tcBorders>
                    <w:top w:val="nil"/>
                    <w:left w:val="single" w:sz="4" w:space="0" w:color="auto"/>
                    <w:bottom w:val="single" w:sz="4" w:space="0" w:color="000000"/>
                    <w:right w:val="single" w:sz="4" w:space="0" w:color="auto"/>
                  </w:tcBorders>
                  <w:vAlign w:val="center"/>
                  <w:hideMark/>
                </w:tcPr>
                <w:p w14:paraId="720564FD"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30828C28"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26450857"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5.</w:t>
                  </w:r>
                </w:p>
              </w:tc>
              <w:tc>
                <w:tcPr>
                  <w:tcW w:w="4714" w:type="dxa"/>
                  <w:tcBorders>
                    <w:top w:val="nil"/>
                    <w:left w:val="nil"/>
                    <w:bottom w:val="single" w:sz="4" w:space="0" w:color="000000"/>
                    <w:right w:val="nil"/>
                  </w:tcBorders>
                  <w:vAlign w:val="center"/>
                  <w:hideMark/>
                </w:tcPr>
                <w:p w14:paraId="415DAADA"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Zaplecze socjalne i magazynowe</w:t>
                  </w:r>
                </w:p>
              </w:tc>
              <w:tc>
                <w:tcPr>
                  <w:tcW w:w="2552" w:type="dxa"/>
                  <w:vMerge/>
                  <w:tcBorders>
                    <w:top w:val="nil"/>
                    <w:left w:val="single" w:sz="4" w:space="0" w:color="auto"/>
                    <w:bottom w:val="single" w:sz="4" w:space="0" w:color="000000"/>
                    <w:right w:val="single" w:sz="4" w:space="0" w:color="auto"/>
                  </w:tcBorders>
                  <w:vAlign w:val="center"/>
                  <w:hideMark/>
                </w:tcPr>
                <w:p w14:paraId="41703E58"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1DC45C39"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503CFC9F"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6.</w:t>
                  </w:r>
                </w:p>
              </w:tc>
              <w:tc>
                <w:tcPr>
                  <w:tcW w:w="4714" w:type="dxa"/>
                  <w:tcBorders>
                    <w:top w:val="nil"/>
                    <w:left w:val="nil"/>
                    <w:bottom w:val="single" w:sz="4" w:space="0" w:color="000000"/>
                    <w:right w:val="nil"/>
                  </w:tcBorders>
                  <w:vAlign w:val="center"/>
                  <w:hideMark/>
                </w:tcPr>
                <w:p w14:paraId="4EB44F41"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Media w czasie budowy (prąd, woda)</w:t>
                  </w:r>
                </w:p>
              </w:tc>
              <w:tc>
                <w:tcPr>
                  <w:tcW w:w="2552" w:type="dxa"/>
                  <w:vMerge/>
                  <w:tcBorders>
                    <w:top w:val="nil"/>
                    <w:left w:val="single" w:sz="4" w:space="0" w:color="auto"/>
                    <w:bottom w:val="single" w:sz="4" w:space="0" w:color="000000"/>
                    <w:right w:val="single" w:sz="4" w:space="0" w:color="auto"/>
                  </w:tcBorders>
                  <w:vAlign w:val="center"/>
                  <w:hideMark/>
                </w:tcPr>
                <w:p w14:paraId="7651553D"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117D4B6D"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17C7365C"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7.</w:t>
                  </w:r>
                </w:p>
              </w:tc>
              <w:tc>
                <w:tcPr>
                  <w:tcW w:w="4714" w:type="dxa"/>
                  <w:tcBorders>
                    <w:top w:val="nil"/>
                    <w:left w:val="nil"/>
                    <w:bottom w:val="single" w:sz="4" w:space="0" w:color="000000"/>
                    <w:right w:val="nil"/>
                  </w:tcBorders>
                  <w:vAlign w:val="center"/>
                  <w:hideMark/>
                </w:tcPr>
                <w:p w14:paraId="507D2CCE"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Roboty ziemne pod budynek</w:t>
                  </w:r>
                </w:p>
              </w:tc>
              <w:tc>
                <w:tcPr>
                  <w:tcW w:w="2552" w:type="dxa"/>
                  <w:vMerge/>
                  <w:tcBorders>
                    <w:top w:val="nil"/>
                    <w:left w:val="single" w:sz="4" w:space="0" w:color="auto"/>
                    <w:bottom w:val="single" w:sz="4" w:space="0" w:color="000000"/>
                    <w:right w:val="single" w:sz="4" w:space="0" w:color="auto"/>
                  </w:tcBorders>
                  <w:vAlign w:val="center"/>
                  <w:hideMark/>
                </w:tcPr>
                <w:p w14:paraId="6D2CBC51"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7EA19456"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2D73528E"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8.</w:t>
                  </w:r>
                </w:p>
              </w:tc>
              <w:tc>
                <w:tcPr>
                  <w:tcW w:w="4714" w:type="dxa"/>
                  <w:tcBorders>
                    <w:top w:val="nil"/>
                    <w:left w:val="nil"/>
                    <w:bottom w:val="single" w:sz="4" w:space="0" w:color="000000"/>
                    <w:right w:val="nil"/>
                  </w:tcBorders>
                  <w:vAlign w:val="center"/>
                  <w:hideMark/>
                </w:tcPr>
                <w:p w14:paraId="3C32DFA9"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Wykucia skał pod przegłębienia w płycie fund.</w:t>
                  </w:r>
                </w:p>
              </w:tc>
              <w:tc>
                <w:tcPr>
                  <w:tcW w:w="2552" w:type="dxa"/>
                  <w:vMerge/>
                  <w:tcBorders>
                    <w:top w:val="nil"/>
                    <w:left w:val="single" w:sz="4" w:space="0" w:color="auto"/>
                    <w:bottom w:val="single" w:sz="4" w:space="0" w:color="000000"/>
                    <w:right w:val="single" w:sz="4" w:space="0" w:color="auto"/>
                  </w:tcBorders>
                  <w:vAlign w:val="center"/>
                  <w:hideMark/>
                </w:tcPr>
                <w:p w14:paraId="06BB3A94"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268CF430"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6C22CCE4"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9.</w:t>
                  </w:r>
                </w:p>
              </w:tc>
              <w:tc>
                <w:tcPr>
                  <w:tcW w:w="4714" w:type="dxa"/>
                  <w:tcBorders>
                    <w:top w:val="nil"/>
                    <w:left w:val="nil"/>
                    <w:bottom w:val="single" w:sz="4" w:space="0" w:color="000000"/>
                    <w:right w:val="nil"/>
                  </w:tcBorders>
                  <w:vAlign w:val="center"/>
                  <w:hideMark/>
                </w:tcPr>
                <w:p w14:paraId="0E1B48C2" w14:textId="4283E699" w:rsidR="007D2866" w:rsidRPr="007D2866" w:rsidRDefault="00D21026"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Podsypka</w:t>
                  </w:r>
                  <w:r w:rsidR="007D2866" w:rsidRPr="007D2866">
                    <w:rPr>
                      <w:rFonts w:eastAsia="Times New Roman"/>
                      <w:i/>
                      <w:iCs/>
                      <w:color w:val="auto"/>
                      <w:kern w:val="0"/>
                      <w:sz w:val="17"/>
                      <w:szCs w:val="17"/>
                      <w14:ligatures w14:val="none"/>
                    </w:rPr>
                    <w:t xml:space="preserve">, </w:t>
                  </w:r>
                  <w:proofErr w:type="spellStart"/>
                  <w:r w:rsidR="007D2866" w:rsidRPr="007D2866">
                    <w:rPr>
                      <w:rFonts w:eastAsia="Times New Roman"/>
                      <w:i/>
                      <w:iCs/>
                      <w:color w:val="auto"/>
                      <w:kern w:val="0"/>
                      <w:sz w:val="17"/>
                      <w:szCs w:val="17"/>
                      <w14:ligatures w14:val="none"/>
                    </w:rPr>
                    <w:t>podbeton</w:t>
                  </w:r>
                  <w:proofErr w:type="spellEnd"/>
                </w:p>
              </w:tc>
              <w:tc>
                <w:tcPr>
                  <w:tcW w:w="2552" w:type="dxa"/>
                  <w:vMerge/>
                  <w:tcBorders>
                    <w:top w:val="nil"/>
                    <w:left w:val="single" w:sz="4" w:space="0" w:color="auto"/>
                    <w:bottom w:val="single" w:sz="4" w:space="0" w:color="000000"/>
                    <w:right w:val="single" w:sz="4" w:space="0" w:color="auto"/>
                  </w:tcBorders>
                  <w:vAlign w:val="center"/>
                  <w:hideMark/>
                </w:tcPr>
                <w:p w14:paraId="47C2ECC1"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6DA6F9E2"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033E735"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10.</w:t>
                  </w:r>
                </w:p>
              </w:tc>
              <w:tc>
                <w:tcPr>
                  <w:tcW w:w="4714" w:type="dxa"/>
                  <w:tcBorders>
                    <w:top w:val="nil"/>
                    <w:left w:val="nil"/>
                    <w:bottom w:val="single" w:sz="4" w:space="0" w:color="000000"/>
                    <w:right w:val="nil"/>
                  </w:tcBorders>
                  <w:vAlign w:val="center"/>
                  <w:hideMark/>
                </w:tcPr>
                <w:p w14:paraId="62397E1F"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 xml:space="preserve">Izolacja przeciwwodna  oraz </w:t>
                  </w:r>
                  <w:proofErr w:type="spellStart"/>
                  <w:r w:rsidRPr="007D2866">
                    <w:rPr>
                      <w:rFonts w:eastAsia="Times New Roman"/>
                      <w:i/>
                      <w:iCs/>
                      <w:color w:val="auto"/>
                      <w:kern w:val="0"/>
                      <w:sz w:val="17"/>
                      <w:szCs w:val="17"/>
                      <w14:ligatures w14:val="none"/>
                    </w:rPr>
                    <w:t>antyradonowa</w:t>
                  </w:r>
                  <w:proofErr w:type="spellEnd"/>
                  <w:r w:rsidRPr="007D2866">
                    <w:rPr>
                      <w:rFonts w:eastAsia="Times New Roman"/>
                      <w:i/>
                      <w:iCs/>
                      <w:color w:val="auto"/>
                      <w:kern w:val="0"/>
                      <w:sz w:val="17"/>
                      <w:szCs w:val="17"/>
                      <w14:ligatures w14:val="none"/>
                    </w:rPr>
                    <w:t xml:space="preserve"> płyty</w:t>
                  </w:r>
                </w:p>
              </w:tc>
              <w:tc>
                <w:tcPr>
                  <w:tcW w:w="2552" w:type="dxa"/>
                  <w:vMerge/>
                  <w:tcBorders>
                    <w:top w:val="nil"/>
                    <w:left w:val="single" w:sz="4" w:space="0" w:color="auto"/>
                    <w:bottom w:val="single" w:sz="4" w:space="0" w:color="000000"/>
                    <w:right w:val="single" w:sz="4" w:space="0" w:color="auto"/>
                  </w:tcBorders>
                  <w:vAlign w:val="center"/>
                  <w:hideMark/>
                </w:tcPr>
                <w:p w14:paraId="52A848FF"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2BF5AA65"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6FD269C5"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11.</w:t>
                  </w:r>
                </w:p>
              </w:tc>
              <w:tc>
                <w:tcPr>
                  <w:tcW w:w="4714" w:type="dxa"/>
                  <w:tcBorders>
                    <w:top w:val="nil"/>
                    <w:left w:val="nil"/>
                    <w:bottom w:val="single" w:sz="4" w:space="0" w:color="000000"/>
                    <w:right w:val="nil"/>
                  </w:tcBorders>
                  <w:vAlign w:val="center"/>
                  <w:hideMark/>
                </w:tcPr>
                <w:p w14:paraId="76309AA8"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 xml:space="preserve">Fundamenty - płyta fundamentowa </w:t>
                  </w:r>
                </w:p>
              </w:tc>
              <w:tc>
                <w:tcPr>
                  <w:tcW w:w="2552" w:type="dxa"/>
                  <w:vMerge/>
                  <w:tcBorders>
                    <w:top w:val="nil"/>
                    <w:left w:val="single" w:sz="4" w:space="0" w:color="auto"/>
                    <w:bottom w:val="single" w:sz="4" w:space="0" w:color="000000"/>
                    <w:right w:val="single" w:sz="4" w:space="0" w:color="auto"/>
                  </w:tcBorders>
                  <w:vAlign w:val="center"/>
                  <w:hideMark/>
                </w:tcPr>
                <w:p w14:paraId="41AA150B"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51529E57"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61D4FDB9"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12.</w:t>
                  </w:r>
                </w:p>
              </w:tc>
              <w:tc>
                <w:tcPr>
                  <w:tcW w:w="4714" w:type="dxa"/>
                  <w:tcBorders>
                    <w:top w:val="nil"/>
                    <w:left w:val="nil"/>
                    <w:bottom w:val="single" w:sz="4" w:space="0" w:color="000000"/>
                    <w:right w:val="nil"/>
                  </w:tcBorders>
                  <w:vAlign w:val="center"/>
                  <w:hideMark/>
                </w:tcPr>
                <w:p w14:paraId="43168616"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Ściany, słupy, trzon windy kondygnacji -1</w:t>
                  </w:r>
                </w:p>
              </w:tc>
              <w:tc>
                <w:tcPr>
                  <w:tcW w:w="2552" w:type="dxa"/>
                  <w:vMerge/>
                  <w:tcBorders>
                    <w:top w:val="nil"/>
                    <w:left w:val="single" w:sz="4" w:space="0" w:color="auto"/>
                    <w:bottom w:val="single" w:sz="4" w:space="0" w:color="000000"/>
                    <w:right w:val="single" w:sz="4" w:space="0" w:color="auto"/>
                  </w:tcBorders>
                  <w:vAlign w:val="center"/>
                  <w:hideMark/>
                </w:tcPr>
                <w:p w14:paraId="5222D8B3"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74A675F0"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3E5D0301"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13.</w:t>
                  </w:r>
                </w:p>
              </w:tc>
              <w:tc>
                <w:tcPr>
                  <w:tcW w:w="4714" w:type="dxa"/>
                  <w:tcBorders>
                    <w:top w:val="nil"/>
                    <w:left w:val="nil"/>
                    <w:bottom w:val="single" w:sz="4" w:space="0" w:color="000000"/>
                    <w:right w:val="nil"/>
                  </w:tcBorders>
                  <w:vAlign w:val="center"/>
                  <w:hideMark/>
                </w:tcPr>
                <w:p w14:paraId="114923F1"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Ściany konstrukcyjne kondygnacji -1</w:t>
                  </w:r>
                </w:p>
              </w:tc>
              <w:tc>
                <w:tcPr>
                  <w:tcW w:w="2552" w:type="dxa"/>
                  <w:vMerge/>
                  <w:tcBorders>
                    <w:top w:val="nil"/>
                    <w:left w:val="single" w:sz="4" w:space="0" w:color="auto"/>
                    <w:bottom w:val="single" w:sz="4" w:space="0" w:color="000000"/>
                    <w:right w:val="single" w:sz="4" w:space="0" w:color="auto"/>
                  </w:tcBorders>
                  <w:vAlign w:val="center"/>
                  <w:hideMark/>
                </w:tcPr>
                <w:p w14:paraId="3DF4A194"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2036CEAE"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7449217"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14.</w:t>
                  </w:r>
                </w:p>
              </w:tc>
              <w:tc>
                <w:tcPr>
                  <w:tcW w:w="4714" w:type="dxa"/>
                  <w:tcBorders>
                    <w:top w:val="nil"/>
                    <w:left w:val="nil"/>
                    <w:bottom w:val="single" w:sz="4" w:space="0" w:color="000000"/>
                    <w:right w:val="nil"/>
                  </w:tcBorders>
                  <w:vAlign w:val="center"/>
                  <w:hideMark/>
                </w:tcPr>
                <w:p w14:paraId="6CA53107"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Strop nad kondygnacją -1</w:t>
                  </w:r>
                </w:p>
              </w:tc>
              <w:tc>
                <w:tcPr>
                  <w:tcW w:w="2552" w:type="dxa"/>
                  <w:vMerge/>
                  <w:tcBorders>
                    <w:top w:val="nil"/>
                    <w:left w:val="single" w:sz="4" w:space="0" w:color="auto"/>
                    <w:bottom w:val="single" w:sz="4" w:space="0" w:color="000000"/>
                    <w:right w:val="single" w:sz="4" w:space="0" w:color="auto"/>
                  </w:tcBorders>
                  <w:vAlign w:val="center"/>
                  <w:hideMark/>
                </w:tcPr>
                <w:p w14:paraId="1856CDFC"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34B21D2C"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201F55C0"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15.</w:t>
                  </w:r>
                </w:p>
              </w:tc>
              <w:tc>
                <w:tcPr>
                  <w:tcW w:w="4714" w:type="dxa"/>
                  <w:tcBorders>
                    <w:top w:val="nil"/>
                    <w:left w:val="nil"/>
                    <w:bottom w:val="single" w:sz="4" w:space="0" w:color="000000"/>
                    <w:right w:val="nil"/>
                  </w:tcBorders>
                  <w:vAlign w:val="center"/>
                  <w:hideMark/>
                </w:tcPr>
                <w:p w14:paraId="6D295846"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Płyta zadaszenia nad zjazdem do garażu</w:t>
                  </w:r>
                </w:p>
              </w:tc>
              <w:tc>
                <w:tcPr>
                  <w:tcW w:w="2552" w:type="dxa"/>
                  <w:vMerge/>
                  <w:tcBorders>
                    <w:top w:val="nil"/>
                    <w:left w:val="single" w:sz="4" w:space="0" w:color="auto"/>
                    <w:bottom w:val="single" w:sz="4" w:space="0" w:color="000000"/>
                    <w:right w:val="single" w:sz="4" w:space="0" w:color="auto"/>
                  </w:tcBorders>
                  <w:vAlign w:val="center"/>
                  <w:hideMark/>
                </w:tcPr>
                <w:p w14:paraId="662C781A"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5FD8D26"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6872977"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16.</w:t>
                  </w:r>
                </w:p>
              </w:tc>
              <w:tc>
                <w:tcPr>
                  <w:tcW w:w="4714" w:type="dxa"/>
                  <w:tcBorders>
                    <w:top w:val="nil"/>
                    <w:left w:val="nil"/>
                    <w:bottom w:val="single" w:sz="4" w:space="0" w:color="000000"/>
                    <w:right w:val="nil"/>
                  </w:tcBorders>
                  <w:vAlign w:val="center"/>
                  <w:hideMark/>
                </w:tcPr>
                <w:p w14:paraId="0A4E6E76"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 xml:space="preserve">Izolacja ścian kondygnacji -1 </w:t>
                  </w:r>
                </w:p>
              </w:tc>
              <w:tc>
                <w:tcPr>
                  <w:tcW w:w="2552" w:type="dxa"/>
                  <w:vMerge/>
                  <w:tcBorders>
                    <w:top w:val="nil"/>
                    <w:left w:val="single" w:sz="4" w:space="0" w:color="auto"/>
                    <w:bottom w:val="single" w:sz="4" w:space="0" w:color="000000"/>
                    <w:right w:val="single" w:sz="4" w:space="0" w:color="auto"/>
                  </w:tcBorders>
                  <w:vAlign w:val="center"/>
                  <w:hideMark/>
                </w:tcPr>
                <w:p w14:paraId="7DF04921"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1AD8FC7C"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5894EA3D"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17.</w:t>
                  </w:r>
                </w:p>
              </w:tc>
              <w:tc>
                <w:tcPr>
                  <w:tcW w:w="4714" w:type="dxa"/>
                  <w:tcBorders>
                    <w:top w:val="nil"/>
                    <w:left w:val="nil"/>
                    <w:bottom w:val="nil"/>
                    <w:right w:val="nil"/>
                  </w:tcBorders>
                  <w:vAlign w:val="center"/>
                  <w:hideMark/>
                </w:tcPr>
                <w:p w14:paraId="63EAFC07"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Ściany nośne kondygnacji 0</w:t>
                  </w:r>
                </w:p>
              </w:tc>
              <w:tc>
                <w:tcPr>
                  <w:tcW w:w="2552" w:type="dxa"/>
                  <w:vMerge/>
                  <w:tcBorders>
                    <w:top w:val="nil"/>
                    <w:left w:val="single" w:sz="4" w:space="0" w:color="auto"/>
                    <w:bottom w:val="single" w:sz="4" w:space="0" w:color="000000"/>
                    <w:right w:val="single" w:sz="4" w:space="0" w:color="auto"/>
                  </w:tcBorders>
                  <w:vAlign w:val="center"/>
                  <w:hideMark/>
                </w:tcPr>
                <w:p w14:paraId="48D37887"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E1312DC"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32F7A0DB"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18.</w:t>
                  </w:r>
                </w:p>
              </w:tc>
              <w:tc>
                <w:tcPr>
                  <w:tcW w:w="4714" w:type="dxa"/>
                  <w:tcBorders>
                    <w:top w:val="single" w:sz="4" w:space="0" w:color="000000"/>
                    <w:left w:val="nil"/>
                    <w:bottom w:val="nil"/>
                    <w:right w:val="nil"/>
                  </w:tcBorders>
                  <w:vAlign w:val="center"/>
                  <w:hideMark/>
                </w:tcPr>
                <w:p w14:paraId="60E2B837" w14:textId="6EB71801" w:rsidR="007D2866" w:rsidRPr="007D2866" w:rsidRDefault="00D21026"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 xml:space="preserve">Roboty ziemne - </w:t>
                  </w:r>
                  <w:proofErr w:type="spellStart"/>
                  <w:r>
                    <w:rPr>
                      <w:rFonts w:eastAsia="Times New Roman"/>
                      <w:i/>
                      <w:iCs/>
                      <w:color w:val="auto"/>
                      <w:kern w:val="0"/>
                      <w:sz w:val="17"/>
                      <w:szCs w:val="17"/>
                      <w14:ligatures w14:val="none"/>
                    </w:rPr>
                    <w:t>obsypka</w:t>
                  </w:r>
                  <w:proofErr w:type="spellEnd"/>
                  <w:r w:rsidR="007D2866" w:rsidRPr="007D2866">
                    <w:rPr>
                      <w:rFonts w:eastAsia="Times New Roman"/>
                      <w:i/>
                      <w:iCs/>
                      <w:color w:val="auto"/>
                      <w:kern w:val="0"/>
                      <w:sz w:val="17"/>
                      <w:szCs w:val="17"/>
                      <w14:ligatures w14:val="none"/>
                    </w:rPr>
                    <w:t xml:space="preserve"> budynku </w:t>
                  </w:r>
                </w:p>
              </w:tc>
              <w:tc>
                <w:tcPr>
                  <w:tcW w:w="2552" w:type="dxa"/>
                  <w:vMerge/>
                  <w:tcBorders>
                    <w:top w:val="nil"/>
                    <w:left w:val="single" w:sz="4" w:space="0" w:color="auto"/>
                    <w:bottom w:val="single" w:sz="4" w:space="0" w:color="000000"/>
                    <w:right w:val="single" w:sz="4" w:space="0" w:color="auto"/>
                  </w:tcBorders>
                  <w:vAlign w:val="center"/>
                  <w:hideMark/>
                </w:tcPr>
                <w:p w14:paraId="74C1FAD5"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0D1F4A1E" w14:textId="77777777" w:rsidTr="007D2866">
              <w:trPr>
                <w:trHeight w:val="300"/>
              </w:trPr>
              <w:tc>
                <w:tcPr>
                  <w:tcW w:w="380" w:type="dxa"/>
                  <w:tcBorders>
                    <w:top w:val="nil"/>
                    <w:left w:val="single" w:sz="4" w:space="0" w:color="000000"/>
                    <w:bottom w:val="single" w:sz="4" w:space="0" w:color="000000"/>
                    <w:right w:val="single" w:sz="4" w:space="0" w:color="000000"/>
                  </w:tcBorders>
                  <w:noWrap/>
                  <w:vAlign w:val="center"/>
                  <w:hideMark/>
                </w:tcPr>
                <w:p w14:paraId="0A44B0C3"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19.</w:t>
                  </w:r>
                </w:p>
              </w:tc>
              <w:tc>
                <w:tcPr>
                  <w:tcW w:w="4714" w:type="dxa"/>
                  <w:tcBorders>
                    <w:top w:val="single" w:sz="4" w:space="0" w:color="auto"/>
                    <w:left w:val="nil"/>
                    <w:bottom w:val="single" w:sz="4" w:space="0" w:color="auto"/>
                    <w:right w:val="nil"/>
                  </w:tcBorders>
                  <w:vAlign w:val="center"/>
                  <w:hideMark/>
                </w:tcPr>
                <w:p w14:paraId="083DE862"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Strop nad kondygnacją 0</w:t>
                  </w:r>
                </w:p>
              </w:tc>
              <w:tc>
                <w:tcPr>
                  <w:tcW w:w="2552" w:type="dxa"/>
                  <w:vMerge w:val="restart"/>
                  <w:tcBorders>
                    <w:top w:val="nil"/>
                    <w:left w:val="single" w:sz="4" w:space="0" w:color="auto"/>
                    <w:bottom w:val="single" w:sz="4" w:space="0" w:color="000000"/>
                    <w:right w:val="single" w:sz="4" w:space="0" w:color="auto"/>
                  </w:tcBorders>
                  <w:vAlign w:val="center"/>
                  <w:hideMark/>
                </w:tcPr>
                <w:p w14:paraId="4A08AC47" w14:textId="77777777" w:rsidR="007D2866" w:rsidRPr="007D2866" w:rsidRDefault="007D2866" w:rsidP="007D2866">
                  <w:pPr>
                    <w:spacing w:after="0" w:line="240" w:lineRule="auto"/>
                    <w:jc w:val="center"/>
                    <w:rPr>
                      <w:rFonts w:eastAsia="Times New Roman"/>
                      <w:b/>
                      <w:bCs/>
                      <w:kern w:val="0"/>
                      <w:sz w:val="17"/>
                      <w:szCs w:val="17"/>
                      <w14:ligatures w14:val="none"/>
                    </w:rPr>
                  </w:pPr>
                  <w:r w:rsidRPr="007D2866">
                    <w:rPr>
                      <w:rFonts w:eastAsia="Times New Roman"/>
                      <w:b/>
                      <w:bCs/>
                      <w:kern w:val="0"/>
                      <w:sz w:val="17"/>
                      <w:szCs w:val="17"/>
                      <w14:ligatures w14:val="none"/>
                    </w:rPr>
                    <w:t xml:space="preserve">Etap II do 15.02.2026          21% </w:t>
                  </w:r>
                </w:p>
              </w:tc>
            </w:tr>
            <w:tr w:rsidR="007D2866" w:rsidRPr="007D2866" w14:paraId="4F72485E" w14:textId="77777777" w:rsidTr="007D2866">
              <w:trPr>
                <w:trHeight w:val="300"/>
              </w:trPr>
              <w:tc>
                <w:tcPr>
                  <w:tcW w:w="380" w:type="dxa"/>
                  <w:tcBorders>
                    <w:top w:val="nil"/>
                    <w:left w:val="single" w:sz="4" w:space="0" w:color="000000"/>
                    <w:bottom w:val="single" w:sz="4" w:space="0" w:color="000000"/>
                    <w:right w:val="single" w:sz="4" w:space="0" w:color="000000"/>
                  </w:tcBorders>
                  <w:noWrap/>
                  <w:vAlign w:val="center"/>
                  <w:hideMark/>
                </w:tcPr>
                <w:p w14:paraId="494341D4"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20.</w:t>
                  </w:r>
                </w:p>
              </w:tc>
              <w:tc>
                <w:tcPr>
                  <w:tcW w:w="4714" w:type="dxa"/>
                  <w:tcBorders>
                    <w:top w:val="nil"/>
                    <w:left w:val="nil"/>
                    <w:bottom w:val="single" w:sz="4" w:space="0" w:color="auto"/>
                    <w:right w:val="nil"/>
                  </w:tcBorders>
                  <w:vAlign w:val="center"/>
                  <w:hideMark/>
                </w:tcPr>
                <w:p w14:paraId="3441363C"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 xml:space="preserve">Balkony nad kondygnacją 0 </w:t>
                  </w:r>
                </w:p>
              </w:tc>
              <w:tc>
                <w:tcPr>
                  <w:tcW w:w="2552" w:type="dxa"/>
                  <w:vMerge/>
                  <w:tcBorders>
                    <w:top w:val="nil"/>
                    <w:left w:val="single" w:sz="4" w:space="0" w:color="auto"/>
                    <w:bottom w:val="single" w:sz="4" w:space="0" w:color="000000"/>
                    <w:right w:val="single" w:sz="4" w:space="0" w:color="auto"/>
                  </w:tcBorders>
                  <w:vAlign w:val="center"/>
                  <w:hideMark/>
                </w:tcPr>
                <w:p w14:paraId="44CA7BEE"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A1770BE"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745BFFAB"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21.</w:t>
                  </w:r>
                </w:p>
              </w:tc>
              <w:tc>
                <w:tcPr>
                  <w:tcW w:w="4714" w:type="dxa"/>
                  <w:tcBorders>
                    <w:top w:val="nil"/>
                    <w:left w:val="nil"/>
                    <w:bottom w:val="single" w:sz="4" w:space="0" w:color="auto"/>
                    <w:right w:val="nil"/>
                  </w:tcBorders>
                  <w:vAlign w:val="center"/>
                  <w:hideMark/>
                </w:tcPr>
                <w:p w14:paraId="086C30D2"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Ściany nośne kondygnacji +1</w:t>
                  </w:r>
                </w:p>
              </w:tc>
              <w:tc>
                <w:tcPr>
                  <w:tcW w:w="2552" w:type="dxa"/>
                  <w:vMerge/>
                  <w:tcBorders>
                    <w:top w:val="nil"/>
                    <w:left w:val="single" w:sz="4" w:space="0" w:color="auto"/>
                    <w:bottom w:val="single" w:sz="4" w:space="0" w:color="000000"/>
                    <w:right w:val="single" w:sz="4" w:space="0" w:color="auto"/>
                  </w:tcBorders>
                  <w:vAlign w:val="center"/>
                  <w:hideMark/>
                </w:tcPr>
                <w:p w14:paraId="399998C5"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2B0017C5"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7AB0223"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22.</w:t>
                  </w:r>
                </w:p>
              </w:tc>
              <w:tc>
                <w:tcPr>
                  <w:tcW w:w="4714" w:type="dxa"/>
                  <w:tcBorders>
                    <w:top w:val="nil"/>
                    <w:left w:val="nil"/>
                    <w:bottom w:val="single" w:sz="4" w:space="0" w:color="auto"/>
                    <w:right w:val="nil"/>
                  </w:tcBorders>
                  <w:vAlign w:val="center"/>
                  <w:hideMark/>
                </w:tcPr>
                <w:p w14:paraId="067DDE52"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Balkony nad kondygnacją +1</w:t>
                  </w:r>
                </w:p>
              </w:tc>
              <w:tc>
                <w:tcPr>
                  <w:tcW w:w="2552" w:type="dxa"/>
                  <w:vMerge/>
                  <w:tcBorders>
                    <w:top w:val="nil"/>
                    <w:left w:val="single" w:sz="4" w:space="0" w:color="auto"/>
                    <w:bottom w:val="single" w:sz="4" w:space="0" w:color="000000"/>
                    <w:right w:val="single" w:sz="4" w:space="0" w:color="auto"/>
                  </w:tcBorders>
                  <w:vAlign w:val="center"/>
                  <w:hideMark/>
                </w:tcPr>
                <w:p w14:paraId="25C6AEF5"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75DC67AF"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7BF87834"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23.</w:t>
                  </w:r>
                </w:p>
              </w:tc>
              <w:tc>
                <w:tcPr>
                  <w:tcW w:w="4714" w:type="dxa"/>
                  <w:tcBorders>
                    <w:top w:val="nil"/>
                    <w:left w:val="nil"/>
                    <w:bottom w:val="single" w:sz="4" w:space="0" w:color="auto"/>
                    <w:right w:val="nil"/>
                  </w:tcBorders>
                  <w:vAlign w:val="center"/>
                  <w:hideMark/>
                </w:tcPr>
                <w:p w14:paraId="06286B90"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Strop nad kondygnacją +1</w:t>
                  </w:r>
                </w:p>
              </w:tc>
              <w:tc>
                <w:tcPr>
                  <w:tcW w:w="2552" w:type="dxa"/>
                  <w:vMerge/>
                  <w:tcBorders>
                    <w:top w:val="nil"/>
                    <w:left w:val="single" w:sz="4" w:space="0" w:color="auto"/>
                    <w:bottom w:val="single" w:sz="4" w:space="0" w:color="000000"/>
                    <w:right w:val="single" w:sz="4" w:space="0" w:color="auto"/>
                  </w:tcBorders>
                  <w:vAlign w:val="center"/>
                  <w:hideMark/>
                </w:tcPr>
                <w:p w14:paraId="57B332C7"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3ACE51DE"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3D951FB"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24.</w:t>
                  </w:r>
                </w:p>
              </w:tc>
              <w:tc>
                <w:tcPr>
                  <w:tcW w:w="4714" w:type="dxa"/>
                  <w:tcBorders>
                    <w:top w:val="nil"/>
                    <w:left w:val="nil"/>
                    <w:bottom w:val="single" w:sz="4" w:space="0" w:color="auto"/>
                    <w:right w:val="nil"/>
                  </w:tcBorders>
                  <w:vAlign w:val="center"/>
                  <w:hideMark/>
                </w:tcPr>
                <w:p w14:paraId="032AEDFE"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Ściany nośne kondygnacji +2</w:t>
                  </w:r>
                </w:p>
              </w:tc>
              <w:tc>
                <w:tcPr>
                  <w:tcW w:w="2552" w:type="dxa"/>
                  <w:vMerge/>
                  <w:tcBorders>
                    <w:top w:val="nil"/>
                    <w:left w:val="single" w:sz="4" w:space="0" w:color="auto"/>
                    <w:bottom w:val="single" w:sz="4" w:space="0" w:color="000000"/>
                    <w:right w:val="single" w:sz="4" w:space="0" w:color="auto"/>
                  </w:tcBorders>
                  <w:vAlign w:val="center"/>
                  <w:hideMark/>
                </w:tcPr>
                <w:p w14:paraId="20F8DAA7"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949A930"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57C021B0"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25.</w:t>
                  </w:r>
                </w:p>
              </w:tc>
              <w:tc>
                <w:tcPr>
                  <w:tcW w:w="4714" w:type="dxa"/>
                  <w:tcBorders>
                    <w:top w:val="nil"/>
                    <w:left w:val="nil"/>
                    <w:bottom w:val="single" w:sz="4" w:space="0" w:color="auto"/>
                    <w:right w:val="nil"/>
                  </w:tcBorders>
                  <w:vAlign w:val="center"/>
                  <w:hideMark/>
                </w:tcPr>
                <w:p w14:paraId="00D93DF9"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Schody prefabrykowane</w:t>
                  </w:r>
                </w:p>
              </w:tc>
              <w:tc>
                <w:tcPr>
                  <w:tcW w:w="2552" w:type="dxa"/>
                  <w:vMerge/>
                  <w:tcBorders>
                    <w:top w:val="nil"/>
                    <w:left w:val="single" w:sz="4" w:space="0" w:color="auto"/>
                    <w:bottom w:val="single" w:sz="4" w:space="0" w:color="000000"/>
                    <w:right w:val="single" w:sz="4" w:space="0" w:color="auto"/>
                  </w:tcBorders>
                  <w:vAlign w:val="center"/>
                  <w:hideMark/>
                </w:tcPr>
                <w:p w14:paraId="292B358D"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3A905C45"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3D9E474"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26.</w:t>
                  </w:r>
                </w:p>
              </w:tc>
              <w:tc>
                <w:tcPr>
                  <w:tcW w:w="4714" w:type="dxa"/>
                  <w:tcBorders>
                    <w:top w:val="nil"/>
                    <w:left w:val="nil"/>
                    <w:bottom w:val="single" w:sz="4" w:space="0" w:color="auto"/>
                    <w:right w:val="nil"/>
                  </w:tcBorders>
                  <w:vAlign w:val="center"/>
                  <w:hideMark/>
                </w:tcPr>
                <w:p w14:paraId="191E17C6"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Strop nad kondygnacją +2</w:t>
                  </w:r>
                </w:p>
              </w:tc>
              <w:tc>
                <w:tcPr>
                  <w:tcW w:w="2552" w:type="dxa"/>
                  <w:vMerge/>
                  <w:tcBorders>
                    <w:top w:val="nil"/>
                    <w:left w:val="single" w:sz="4" w:space="0" w:color="auto"/>
                    <w:bottom w:val="single" w:sz="4" w:space="0" w:color="000000"/>
                    <w:right w:val="single" w:sz="4" w:space="0" w:color="auto"/>
                  </w:tcBorders>
                  <w:vAlign w:val="center"/>
                  <w:hideMark/>
                </w:tcPr>
                <w:p w14:paraId="3282D468"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678E5920"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17213898"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27.</w:t>
                  </w:r>
                </w:p>
              </w:tc>
              <w:tc>
                <w:tcPr>
                  <w:tcW w:w="4714" w:type="dxa"/>
                  <w:tcBorders>
                    <w:top w:val="nil"/>
                    <w:left w:val="nil"/>
                    <w:bottom w:val="single" w:sz="4" w:space="0" w:color="000000"/>
                    <w:right w:val="nil"/>
                  </w:tcBorders>
                  <w:vAlign w:val="center"/>
                  <w:hideMark/>
                </w:tcPr>
                <w:p w14:paraId="7084D5FD"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Dach konstrukcja</w:t>
                  </w:r>
                </w:p>
              </w:tc>
              <w:tc>
                <w:tcPr>
                  <w:tcW w:w="2552" w:type="dxa"/>
                  <w:vMerge w:val="restart"/>
                  <w:tcBorders>
                    <w:top w:val="nil"/>
                    <w:left w:val="single" w:sz="4" w:space="0" w:color="auto"/>
                    <w:bottom w:val="single" w:sz="4" w:space="0" w:color="000000"/>
                    <w:right w:val="single" w:sz="4" w:space="0" w:color="auto"/>
                  </w:tcBorders>
                  <w:vAlign w:val="center"/>
                  <w:hideMark/>
                </w:tcPr>
                <w:p w14:paraId="331242A6" w14:textId="77777777" w:rsidR="007D2866" w:rsidRPr="007D2866" w:rsidRDefault="007D2866" w:rsidP="007D2866">
                  <w:pPr>
                    <w:spacing w:after="0" w:line="240" w:lineRule="auto"/>
                    <w:jc w:val="center"/>
                    <w:rPr>
                      <w:rFonts w:eastAsia="Times New Roman"/>
                      <w:b/>
                      <w:bCs/>
                      <w:kern w:val="0"/>
                      <w:sz w:val="17"/>
                      <w:szCs w:val="17"/>
                      <w14:ligatures w14:val="none"/>
                    </w:rPr>
                  </w:pPr>
                  <w:r w:rsidRPr="007D2866">
                    <w:rPr>
                      <w:rFonts w:eastAsia="Times New Roman"/>
                      <w:b/>
                      <w:bCs/>
                      <w:kern w:val="0"/>
                      <w:sz w:val="17"/>
                      <w:szCs w:val="17"/>
                      <w14:ligatures w14:val="none"/>
                    </w:rPr>
                    <w:t xml:space="preserve">Etap III do 30.06.2026          23% </w:t>
                  </w:r>
                </w:p>
              </w:tc>
            </w:tr>
            <w:tr w:rsidR="007D2866" w:rsidRPr="007D2866" w14:paraId="631A3C70" w14:textId="77777777" w:rsidTr="007D2866">
              <w:trPr>
                <w:trHeight w:val="456"/>
              </w:trPr>
              <w:tc>
                <w:tcPr>
                  <w:tcW w:w="380" w:type="dxa"/>
                  <w:tcBorders>
                    <w:top w:val="nil"/>
                    <w:left w:val="single" w:sz="4" w:space="0" w:color="000000"/>
                    <w:bottom w:val="single" w:sz="4" w:space="0" w:color="000000"/>
                    <w:right w:val="single" w:sz="4" w:space="0" w:color="000000"/>
                  </w:tcBorders>
                  <w:noWrap/>
                  <w:vAlign w:val="center"/>
                  <w:hideMark/>
                </w:tcPr>
                <w:p w14:paraId="5F39F1BD"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28.</w:t>
                  </w:r>
                </w:p>
              </w:tc>
              <w:tc>
                <w:tcPr>
                  <w:tcW w:w="4714" w:type="dxa"/>
                  <w:tcBorders>
                    <w:top w:val="nil"/>
                    <w:left w:val="nil"/>
                    <w:bottom w:val="single" w:sz="4" w:space="0" w:color="000000"/>
                    <w:right w:val="nil"/>
                  </w:tcBorders>
                  <w:vAlign w:val="center"/>
                  <w:hideMark/>
                </w:tcPr>
                <w:p w14:paraId="4CFBC809"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Dach pokrycie, izolacje przeciwwilgociowe, obróbki blacharskie</w:t>
                  </w:r>
                </w:p>
              </w:tc>
              <w:tc>
                <w:tcPr>
                  <w:tcW w:w="2552" w:type="dxa"/>
                  <w:vMerge/>
                  <w:tcBorders>
                    <w:top w:val="nil"/>
                    <w:left w:val="single" w:sz="4" w:space="0" w:color="auto"/>
                    <w:bottom w:val="single" w:sz="4" w:space="0" w:color="000000"/>
                    <w:right w:val="single" w:sz="4" w:space="0" w:color="auto"/>
                  </w:tcBorders>
                  <w:vAlign w:val="center"/>
                  <w:hideMark/>
                </w:tcPr>
                <w:p w14:paraId="7235DC14"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6C6C70B7"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6458A283"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29.</w:t>
                  </w:r>
                </w:p>
              </w:tc>
              <w:tc>
                <w:tcPr>
                  <w:tcW w:w="4714" w:type="dxa"/>
                  <w:tcBorders>
                    <w:top w:val="nil"/>
                    <w:left w:val="nil"/>
                    <w:bottom w:val="single" w:sz="4" w:space="0" w:color="000000"/>
                    <w:right w:val="nil"/>
                  </w:tcBorders>
                  <w:vAlign w:val="center"/>
                  <w:hideMark/>
                </w:tcPr>
                <w:p w14:paraId="375F55A8" w14:textId="27BEC572" w:rsidR="007D2866" w:rsidRPr="007D2866" w:rsidRDefault="00D21026"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Stolarka zewnętrzna - okna, bramy (bez drzwi zew.</w:t>
                  </w:r>
                  <w:r w:rsidR="007D2866" w:rsidRPr="007D2866">
                    <w:rPr>
                      <w:rFonts w:eastAsia="Times New Roman"/>
                      <w:i/>
                      <w:iCs/>
                      <w:color w:val="auto"/>
                      <w:kern w:val="0"/>
                      <w:sz w:val="17"/>
                      <w:szCs w:val="17"/>
                      <w14:ligatures w14:val="none"/>
                    </w:rPr>
                    <w:t>)</w:t>
                  </w:r>
                </w:p>
              </w:tc>
              <w:tc>
                <w:tcPr>
                  <w:tcW w:w="2552" w:type="dxa"/>
                  <w:vMerge/>
                  <w:tcBorders>
                    <w:top w:val="nil"/>
                    <w:left w:val="single" w:sz="4" w:space="0" w:color="auto"/>
                    <w:bottom w:val="single" w:sz="4" w:space="0" w:color="000000"/>
                    <w:right w:val="single" w:sz="4" w:space="0" w:color="auto"/>
                  </w:tcBorders>
                  <w:vAlign w:val="center"/>
                  <w:hideMark/>
                </w:tcPr>
                <w:p w14:paraId="5F65CE3E"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096E9213"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156C75C"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30.</w:t>
                  </w:r>
                </w:p>
              </w:tc>
              <w:tc>
                <w:tcPr>
                  <w:tcW w:w="4714" w:type="dxa"/>
                  <w:tcBorders>
                    <w:top w:val="nil"/>
                    <w:left w:val="nil"/>
                    <w:bottom w:val="single" w:sz="4" w:space="0" w:color="000000"/>
                    <w:right w:val="nil"/>
                  </w:tcBorders>
                  <w:vAlign w:val="center"/>
                  <w:hideMark/>
                </w:tcPr>
                <w:p w14:paraId="792AD59B"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Tynki gipsowe wewnętrzne</w:t>
                  </w:r>
                </w:p>
              </w:tc>
              <w:tc>
                <w:tcPr>
                  <w:tcW w:w="2552" w:type="dxa"/>
                  <w:vMerge/>
                  <w:tcBorders>
                    <w:top w:val="nil"/>
                    <w:left w:val="single" w:sz="4" w:space="0" w:color="auto"/>
                    <w:bottom w:val="single" w:sz="4" w:space="0" w:color="000000"/>
                    <w:right w:val="single" w:sz="4" w:space="0" w:color="auto"/>
                  </w:tcBorders>
                  <w:vAlign w:val="center"/>
                  <w:hideMark/>
                </w:tcPr>
                <w:p w14:paraId="7B519C8F"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2AA68B3D"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80BB43B"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31.</w:t>
                  </w:r>
                </w:p>
              </w:tc>
              <w:tc>
                <w:tcPr>
                  <w:tcW w:w="4714" w:type="dxa"/>
                  <w:tcBorders>
                    <w:top w:val="nil"/>
                    <w:left w:val="nil"/>
                    <w:bottom w:val="single" w:sz="4" w:space="0" w:color="000000"/>
                    <w:right w:val="nil"/>
                  </w:tcBorders>
                  <w:vAlign w:val="center"/>
                  <w:hideMark/>
                </w:tcPr>
                <w:p w14:paraId="440DFCEC" w14:textId="588072CB" w:rsidR="007D2866" w:rsidRPr="007D2866" w:rsidRDefault="00816E63"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Pos</w:t>
                  </w:r>
                  <w:r w:rsidR="007D2866" w:rsidRPr="007D2866">
                    <w:rPr>
                      <w:rFonts w:eastAsia="Times New Roman"/>
                      <w:i/>
                      <w:iCs/>
                      <w:color w:val="auto"/>
                      <w:kern w:val="0"/>
                      <w:sz w:val="17"/>
                      <w:szCs w:val="17"/>
                      <w14:ligatures w14:val="none"/>
                    </w:rPr>
                    <w:t>adzki pływające</w:t>
                  </w:r>
                </w:p>
              </w:tc>
              <w:tc>
                <w:tcPr>
                  <w:tcW w:w="2552" w:type="dxa"/>
                  <w:vMerge/>
                  <w:tcBorders>
                    <w:top w:val="nil"/>
                    <w:left w:val="single" w:sz="4" w:space="0" w:color="auto"/>
                    <w:bottom w:val="single" w:sz="4" w:space="0" w:color="000000"/>
                    <w:right w:val="single" w:sz="4" w:space="0" w:color="auto"/>
                  </w:tcBorders>
                  <w:vAlign w:val="center"/>
                  <w:hideMark/>
                </w:tcPr>
                <w:p w14:paraId="67ACBA21"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77DF536B"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BE28411"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32.</w:t>
                  </w:r>
                </w:p>
              </w:tc>
              <w:tc>
                <w:tcPr>
                  <w:tcW w:w="4714" w:type="dxa"/>
                  <w:tcBorders>
                    <w:top w:val="nil"/>
                    <w:left w:val="nil"/>
                    <w:bottom w:val="single" w:sz="4" w:space="0" w:color="000000"/>
                    <w:right w:val="nil"/>
                  </w:tcBorders>
                  <w:vAlign w:val="center"/>
                  <w:hideMark/>
                </w:tcPr>
                <w:p w14:paraId="4BF16BEC" w14:textId="69C57216"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Inst</w:t>
                  </w:r>
                  <w:r w:rsidR="00816E63">
                    <w:rPr>
                      <w:rFonts w:eastAsia="Times New Roman"/>
                      <w:i/>
                      <w:iCs/>
                      <w:color w:val="auto"/>
                      <w:kern w:val="0"/>
                      <w:sz w:val="17"/>
                      <w:szCs w:val="17"/>
                      <w14:ligatures w14:val="none"/>
                    </w:rPr>
                    <w:t xml:space="preserve">alacja </w:t>
                  </w:r>
                  <w:proofErr w:type="spellStart"/>
                  <w:r w:rsidR="00816E63">
                    <w:rPr>
                      <w:rFonts w:eastAsia="Times New Roman"/>
                      <w:i/>
                      <w:iCs/>
                      <w:color w:val="auto"/>
                      <w:kern w:val="0"/>
                      <w:sz w:val="17"/>
                      <w:szCs w:val="17"/>
                      <w14:ligatures w14:val="none"/>
                    </w:rPr>
                    <w:t>wod-kan</w:t>
                  </w:r>
                  <w:proofErr w:type="spellEnd"/>
                  <w:r w:rsidR="00816E63">
                    <w:rPr>
                      <w:rFonts w:eastAsia="Times New Roman"/>
                      <w:i/>
                      <w:iCs/>
                      <w:color w:val="auto"/>
                      <w:kern w:val="0"/>
                      <w:sz w:val="17"/>
                      <w:szCs w:val="17"/>
                      <w14:ligatures w14:val="none"/>
                    </w:rPr>
                    <w:t xml:space="preserve"> i c.o. bez osprzę</w:t>
                  </w:r>
                  <w:r w:rsidRPr="007D2866">
                    <w:rPr>
                      <w:rFonts w:eastAsia="Times New Roman"/>
                      <w:i/>
                      <w:iCs/>
                      <w:color w:val="auto"/>
                      <w:kern w:val="0"/>
                      <w:sz w:val="17"/>
                      <w:szCs w:val="17"/>
                      <w14:ligatures w14:val="none"/>
                    </w:rPr>
                    <w:t>tu i urządzeń</w:t>
                  </w:r>
                </w:p>
              </w:tc>
              <w:tc>
                <w:tcPr>
                  <w:tcW w:w="2552" w:type="dxa"/>
                  <w:vMerge/>
                  <w:tcBorders>
                    <w:top w:val="nil"/>
                    <w:left w:val="single" w:sz="4" w:space="0" w:color="auto"/>
                    <w:bottom w:val="single" w:sz="4" w:space="0" w:color="000000"/>
                    <w:right w:val="single" w:sz="4" w:space="0" w:color="auto"/>
                  </w:tcBorders>
                  <w:vAlign w:val="center"/>
                  <w:hideMark/>
                </w:tcPr>
                <w:p w14:paraId="07C61E38"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6275BFB"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55C1FE23"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33.</w:t>
                  </w:r>
                </w:p>
              </w:tc>
              <w:tc>
                <w:tcPr>
                  <w:tcW w:w="4714" w:type="dxa"/>
                  <w:tcBorders>
                    <w:top w:val="nil"/>
                    <w:left w:val="nil"/>
                    <w:bottom w:val="single" w:sz="4" w:space="0" w:color="000000"/>
                    <w:right w:val="nil"/>
                  </w:tcBorders>
                  <w:vAlign w:val="center"/>
                  <w:hideMark/>
                </w:tcPr>
                <w:p w14:paraId="0E3F7928"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Ściany działowe</w:t>
                  </w:r>
                </w:p>
              </w:tc>
              <w:tc>
                <w:tcPr>
                  <w:tcW w:w="2552" w:type="dxa"/>
                  <w:vMerge/>
                  <w:tcBorders>
                    <w:top w:val="nil"/>
                    <w:left w:val="single" w:sz="4" w:space="0" w:color="auto"/>
                    <w:bottom w:val="single" w:sz="4" w:space="0" w:color="000000"/>
                    <w:right w:val="single" w:sz="4" w:space="0" w:color="auto"/>
                  </w:tcBorders>
                  <w:vAlign w:val="center"/>
                  <w:hideMark/>
                </w:tcPr>
                <w:p w14:paraId="3417B159"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2770A0FB" w14:textId="77777777" w:rsidTr="007D2866">
              <w:trPr>
                <w:trHeight w:val="456"/>
              </w:trPr>
              <w:tc>
                <w:tcPr>
                  <w:tcW w:w="380" w:type="dxa"/>
                  <w:tcBorders>
                    <w:top w:val="nil"/>
                    <w:left w:val="single" w:sz="4" w:space="0" w:color="000000"/>
                    <w:bottom w:val="single" w:sz="4" w:space="0" w:color="000000"/>
                    <w:right w:val="single" w:sz="4" w:space="0" w:color="000000"/>
                  </w:tcBorders>
                  <w:noWrap/>
                  <w:vAlign w:val="center"/>
                  <w:hideMark/>
                </w:tcPr>
                <w:p w14:paraId="49263C5B"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34.</w:t>
                  </w:r>
                </w:p>
              </w:tc>
              <w:tc>
                <w:tcPr>
                  <w:tcW w:w="4714" w:type="dxa"/>
                  <w:tcBorders>
                    <w:top w:val="nil"/>
                    <w:left w:val="nil"/>
                    <w:bottom w:val="single" w:sz="4" w:space="0" w:color="000000"/>
                    <w:right w:val="nil"/>
                  </w:tcBorders>
                  <w:vAlign w:val="center"/>
                  <w:hideMark/>
                </w:tcPr>
                <w:p w14:paraId="5AE64A9F" w14:textId="7A2D1344"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Instalacje e</w:t>
                  </w:r>
                  <w:r w:rsidR="00816E63">
                    <w:rPr>
                      <w:rFonts w:eastAsia="Times New Roman"/>
                      <w:i/>
                      <w:iCs/>
                      <w:color w:val="auto"/>
                      <w:kern w:val="0"/>
                      <w:sz w:val="17"/>
                      <w:szCs w:val="17"/>
                      <w14:ligatures w14:val="none"/>
                    </w:rPr>
                    <w:t>lektryczne wewnętrzne bez osprzę</w:t>
                  </w:r>
                  <w:r w:rsidRPr="007D2866">
                    <w:rPr>
                      <w:rFonts w:eastAsia="Times New Roman"/>
                      <w:i/>
                      <w:iCs/>
                      <w:color w:val="auto"/>
                      <w:kern w:val="0"/>
                      <w:sz w:val="17"/>
                      <w:szCs w:val="17"/>
                      <w14:ligatures w14:val="none"/>
                    </w:rPr>
                    <w:t>tu i rozdzielnic</w:t>
                  </w:r>
                </w:p>
              </w:tc>
              <w:tc>
                <w:tcPr>
                  <w:tcW w:w="2552" w:type="dxa"/>
                  <w:vMerge/>
                  <w:tcBorders>
                    <w:top w:val="nil"/>
                    <w:left w:val="single" w:sz="4" w:space="0" w:color="auto"/>
                    <w:bottom w:val="single" w:sz="4" w:space="0" w:color="000000"/>
                    <w:right w:val="single" w:sz="4" w:space="0" w:color="auto"/>
                  </w:tcBorders>
                  <w:vAlign w:val="center"/>
                  <w:hideMark/>
                </w:tcPr>
                <w:p w14:paraId="4FC98E40"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31D68746" w14:textId="77777777" w:rsidTr="007D2866">
              <w:trPr>
                <w:trHeight w:val="300"/>
              </w:trPr>
              <w:tc>
                <w:tcPr>
                  <w:tcW w:w="380" w:type="dxa"/>
                  <w:tcBorders>
                    <w:top w:val="nil"/>
                    <w:left w:val="single" w:sz="4" w:space="0" w:color="000000"/>
                    <w:bottom w:val="single" w:sz="4" w:space="0" w:color="000000"/>
                    <w:right w:val="single" w:sz="4" w:space="0" w:color="000000"/>
                  </w:tcBorders>
                  <w:noWrap/>
                  <w:vAlign w:val="center"/>
                  <w:hideMark/>
                </w:tcPr>
                <w:p w14:paraId="2F0D8CC2"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35.</w:t>
                  </w:r>
                </w:p>
              </w:tc>
              <w:tc>
                <w:tcPr>
                  <w:tcW w:w="4714" w:type="dxa"/>
                  <w:tcBorders>
                    <w:top w:val="nil"/>
                    <w:left w:val="nil"/>
                    <w:bottom w:val="single" w:sz="4" w:space="0" w:color="000000"/>
                    <w:right w:val="nil"/>
                  </w:tcBorders>
                  <w:vAlign w:val="center"/>
                  <w:hideMark/>
                </w:tcPr>
                <w:p w14:paraId="35DDB5F6"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Elewacja - ocieplenie, tynki, płytki</w:t>
                  </w:r>
                </w:p>
              </w:tc>
              <w:tc>
                <w:tcPr>
                  <w:tcW w:w="2552" w:type="dxa"/>
                  <w:vMerge w:val="restart"/>
                  <w:tcBorders>
                    <w:top w:val="nil"/>
                    <w:left w:val="single" w:sz="4" w:space="0" w:color="auto"/>
                    <w:bottom w:val="single" w:sz="4" w:space="0" w:color="000000"/>
                    <w:right w:val="single" w:sz="4" w:space="0" w:color="auto"/>
                  </w:tcBorders>
                  <w:vAlign w:val="center"/>
                  <w:hideMark/>
                </w:tcPr>
                <w:p w14:paraId="159A73CA" w14:textId="77777777" w:rsidR="007D2866" w:rsidRPr="007D2866" w:rsidRDefault="007D2866" w:rsidP="007D2866">
                  <w:pPr>
                    <w:spacing w:after="0" w:line="240" w:lineRule="auto"/>
                    <w:jc w:val="center"/>
                    <w:rPr>
                      <w:rFonts w:eastAsia="Times New Roman"/>
                      <w:b/>
                      <w:bCs/>
                      <w:kern w:val="0"/>
                      <w:sz w:val="17"/>
                      <w:szCs w:val="17"/>
                      <w14:ligatures w14:val="none"/>
                    </w:rPr>
                  </w:pPr>
                  <w:r w:rsidRPr="007D2866">
                    <w:rPr>
                      <w:rFonts w:eastAsia="Times New Roman"/>
                      <w:b/>
                      <w:bCs/>
                      <w:kern w:val="0"/>
                      <w:sz w:val="17"/>
                      <w:szCs w:val="17"/>
                      <w14:ligatures w14:val="none"/>
                    </w:rPr>
                    <w:t xml:space="preserve">Etap IV do 30.09.2026          21% </w:t>
                  </w:r>
                </w:p>
              </w:tc>
            </w:tr>
            <w:tr w:rsidR="007D2866" w:rsidRPr="007D2866" w14:paraId="1929E731"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252CA7F1"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36.</w:t>
                  </w:r>
                </w:p>
              </w:tc>
              <w:tc>
                <w:tcPr>
                  <w:tcW w:w="4714" w:type="dxa"/>
                  <w:tcBorders>
                    <w:top w:val="nil"/>
                    <w:left w:val="nil"/>
                    <w:bottom w:val="single" w:sz="4" w:space="0" w:color="000000"/>
                    <w:right w:val="nil"/>
                  </w:tcBorders>
                  <w:vAlign w:val="center"/>
                  <w:hideMark/>
                </w:tcPr>
                <w:p w14:paraId="3D3380AC"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Przyłącza sanitarne do budynku</w:t>
                  </w:r>
                </w:p>
              </w:tc>
              <w:tc>
                <w:tcPr>
                  <w:tcW w:w="2552" w:type="dxa"/>
                  <w:vMerge/>
                  <w:tcBorders>
                    <w:top w:val="nil"/>
                    <w:left w:val="single" w:sz="4" w:space="0" w:color="auto"/>
                    <w:bottom w:val="single" w:sz="4" w:space="0" w:color="000000"/>
                    <w:right w:val="single" w:sz="4" w:space="0" w:color="auto"/>
                  </w:tcBorders>
                  <w:vAlign w:val="center"/>
                  <w:hideMark/>
                </w:tcPr>
                <w:p w14:paraId="7BDC2231"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1D47A629"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1B548C63"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lastRenderedPageBreak/>
                    <w:t>37.</w:t>
                  </w:r>
                </w:p>
              </w:tc>
              <w:tc>
                <w:tcPr>
                  <w:tcW w:w="4714" w:type="dxa"/>
                  <w:tcBorders>
                    <w:top w:val="nil"/>
                    <w:left w:val="nil"/>
                    <w:bottom w:val="nil"/>
                    <w:right w:val="nil"/>
                  </w:tcBorders>
                  <w:vAlign w:val="center"/>
                  <w:hideMark/>
                </w:tcPr>
                <w:p w14:paraId="159A6A2A"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WLZ do budynków</w:t>
                  </w:r>
                </w:p>
              </w:tc>
              <w:tc>
                <w:tcPr>
                  <w:tcW w:w="2552" w:type="dxa"/>
                  <w:vMerge/>
                  <w:tcBorders>
                    <w:top w:val="nil"/>
                    <w:left w:val="single" w:sz="4" w:space="0" w:color="auto"/>
                    <w:bottom w:val="single" w:sz="4" w:space="0" w:color="000000"/>
                    <w:right w:val="single" w:sz="4" w:space="0" w:color="auto"/>
                  </w:tcBorders>
                  <w:vAlign w:val="center"/>
                  <w:hideMark/>
                </w:tcPr>
                <w:p w14:paraId="5FE78993"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4230A04"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195C3B96"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lastRenderedPageBreak/>
                    <w:t>38.</w:t>
                  </w:r>
                </w:p>
              </w:tc>
              <w:tc>
                <w:tcPr>
                  <w:tcW w:w="4714" w:type="dxa"/>
                  <w:tcBorders>
                    <w:top w:val="single" w:sz="4" w:space="0" w:color="000000"/>
                    <w:left w:val="nil"/>
                    <w:bottom w:val="single" w:sz="4" w:space="0" w:color="000000"/>
                    <w:right w:val="nil"/>
                  </w:tcBorders>
                  <w:vAlign w:val="center"/>
                  <w:hideMark/>
                </w:tcPr>
                <w:p w14:paraId="02669734"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Stolarka zewnętrzna - drzwi</w:t>
                  </w:r>
                </w:p>
              </w:tc>
              <w:tc>
                <w:tcPr>
                  <w:tcW w:w="2552" w:type="dxa"/>
                  <w:vMerge/>
                  <w:tcBorders>
                    <w:top w:val="nil"/>
                    <w:left w:val="single" w:sz="4" w:space="0" w:color="auto"/>
                    <w:bottom w:val="single" w:sz="4" w:space="0" w:color="000000"/>
                    <w:right w:val="single" w:sz="4" w:space="0" w:color="auto"/>
                  </w:tcBorders>
                  <w:vAlign w:val="center"/>
                  <w:hideMark/>
                </w:tcPr>
                <w:p w14:paraId="34C351BA"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63803ED2"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0F4403D6"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39.</w:t>
                  </w:r>
                </w:p>
              </w:tc>
              <w:tc>
                <w:tcPr>
                  <w:tcW w:w="4714" w:type="dxa"/>
                  <w:tcBorders>
                    <w:top w:val="nil"/>
                    <w:left w:val="nil"/>
                    <w:bottom w:val="single" w:sz="4" w:space="0" w:color="000000"/>
                    <w:right w:val="nil"/>
                  </w:tcBorders>
                  <w:vAlign w:val="center"/>
                  <w:hideMark/>
                </w:tcPr>
                <w:p w14:paraId="3F53EE0D"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Równanie terenu</w:t>
                  </w:r>
                </w:p>
              </w:tc>
              <w:tc>
                <w:tcPr>
                  <w:tcW w:w="2552" w:type="dxa"/>
                  <w:vMerge/>
                  <w:tcBorders>
                    <w:top w:val="nil"/>
                    <w:left w:val="single" w:sz="4" w:space="0" w:color="auto"/>
                    <w:bottom w:val="single" w:sz="4" w:space="0" w:color="000000"/>
                    <w:right w:val="single" w:sz="4" w:space="0" w:color="auto"/>
                  </w:tcBorders>
                  <w:vAlign w:val="center"/>
                  <w:hideMark/>
                </w:tcPr>
                <w:p w14:paraId="11E0433D"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7453AE79"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9F6D8F4"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40.</w:t>
                  </w:r>
                </w:p>
              </w:tc>
              <w:tc>
                <w:tcPr>
                  <w:tcW w:w="4714" w:type="dxa"/>
                  <w:tcBorders>
                    <w:top w:val="nil"/>
                    <w:left w:val="nil"/>
                    <w:bottom w:val="nil"/>
                    <w:right w:val="nil"/>
                  </w:tcBorders>
                  <w:vAlign w:val="center"/>
                  <w:hideMark/>
                </w:tcPr>
                <w:p w14:paraId="1DEDDA3D"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Drogi wew. - rampa zajazdowa</w:t>
                  </w:r>
                </w:p>
              </w:tc>
              <w:tc>
                <w:tcPr>
                  <w:tcW w:w="2552" w:type="dxa"/>
                  <w:vMerge/>
                  <w:tcBorders>
                    <w:top w:val="nil"/>
                    <w:left w:val="single" w:sz="4" w:space="0" w:color="auto"/>
                    <w:bottom w:val="single" w:sz="4" w:space="0" w:color="000000"/>
                    <w:right w:val="single" w:sz="4" w:space="0" w:color="auto"/>
                  </w:tcBorders>
                  <w:vAlign w:val="center"/>
                  <w:hideMark/>
                </w:tcPr>
                <w:p w14:paraId="48DA2895"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079B590E"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95949B3"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41.</w:t>
                  </w:r>
                </w:p>
              </w:tc>
              <w:tc>
                <w:tcPr>
                  <w:tcW w:w="4714" w:type="dxa"/>
                  <w:tcBorders>
                    <w:top w:val="single" w:sz="4" w:space="0" w:color="000000"/>
                    <w:left w:val="nil"/>
                    <w:bottom w:val="nil"/>
                    <w:right w:val="nil"/>
                  </w:tcBorders>
                  <w:vAlign w:val="center"/>
                  <w:hideMark/>
                </w:tcPr>
                <w:p w14:paraId="016D27AE"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Instalacje elektryczne wewnętrzne - osprzęt</w:t>
                  </w:r>
                </w:p>
              </w:tc>
              <w:tc>
                <w:tcPr>
                  <w:tcW w:w="2552" w:type="dxa"/>
                  <w:vMerge/>
                  <w:tcBorders>
                    <w:top w:val="nil"/>
                    <w:left w:val="single" w:sz="4" w:space="0" w:color="auto"/>
                    <w:bottom w:val="single" w:sz="4" w:space="0" w:color="000000"/>
                    <w:right w:val="single" w:sz="4" w:space="0" w:color="auto"/>
                  </w:tcBorders>
                  <w:vAlign w:val="center"/>
                  <w:hideMark/>
                </w:tcPr>
                <w:p w14:paraId="5397F4E8"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6DED20F1"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6DB414D2"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42.</w:t>
                  </w:r>
                </w:p>
              </w:tc>
              <w:tc>
                <w:tcPr>
                  <w:tcW w:w="4714" w:type="dxa"/>
                  <w:tcBorders>
                    <w:top w:val="single" w:sz="4" w:space="0" w:color="000000"/>
                    <w:left w:val="nil"/>
                    <w:bottom w:val="single" w:sz="4" w:space="0" w:color="000000"/>
                    <w:right w:val="nil"/>
                  </w:tcBorders>
                  <w:vAlign w:val="center"/>
                  <w:hideMark/>
                </w:tcPr>
                <w:p w14:paraId="308FB8F9"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Dźwig osobowy</w:t>
                  </w:r>
                </w:p>
              </w:tc>
              <w:tc>
                <w:tcPr>
                  <w:tcW w:w="2552" w:type="dxa"/>
                  <w:vMerge/>
                  <w:tcBorders>
                    <w:top w:val="nil"/>
                    <w:left w:val="single" w:sz="4" w:space="0" w:color="auto"/>
                    <w:bottom w:val="single" w:sz="4" w:space="0" w:color="000000"/>
                    <w:right w:val="single" w:sz="4" w:space="0" w:color="auto"/>
                  </w:tcBorders>
                  <w:vAlign w:val="center"/>
                  <w:hideMark/>
                </w:tcPr>
                <w:p w14:paraId="14B7E587"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5DEFF32F"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3D15A088"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43.</w:t>
                  </w:r>
                </w:p>
              </w:tc>
              <w:tc>
                <w:tcPr>
                  <w:tcW w:w="4714" w:type="dxa"/>
                  <w:tcBorders>
                    <w:top w:val="nil"/>
                    <w:left w:val="nil"/>
                    <w:bottom w:val="nil"/>
                    <w:right w:val="nil"/>
                  </w:tcBorders>
                  <w:vAlign w:val="center"/>
                  <w:hideMark/>
                </w:tcPr>
                <w:p w14:paraId="01BC594D"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Docelowe ogrodzenia</w:t>
                  </w:r>
                </w:p>
              </w:tc>
              <w:tc>
                <w:tcPr>
                  <w:tcW w:w="2552" w:type="dxa"/>
                  <w:vMerge w:val="restart"/>
                  <w:tcBorders>
                    <w:top w:val="nil"/>
                    <w:left w:val="single" w:sz="4" w:space="0" w:color="auto"/>
                    <w:bottom w:val="single" w:sz="4" w:space="0" w:color="auto"/>
                    <w:right w:val="single" w:sz="4" w:space="0" w:color="auto"/>
                  </w:tcBorders>
                  <w:vAlign w:val="center"/>
                  <w:hideMark/>
                </w:tcPr>
                <w:p w14:paraId="31BA94EC" w14:textId="77777777" w:rsidR="007D2866" w:rsidRPr="007D2866" w:rsidRDefault="007D2866" w:rsidP="007D2866">
                  <w:pPr>
                    <w:spacing w:after="0" w:line="240" w:lineRule="auto"/>
                    <w:jc w:val="center"/>
                    <w:rPr>
                      <w:rFonts w:eastAsia="Times New Roman"/>
                      <w:b/>
                      <w:bCs/>
                      <w:kern w:val="0"/>
                      <w:sz w:val="17"/>
                      <w:szCs w:val="17"/>
                      <w14:ligatures w14:val="none"/>
                    </w:rPr>
                  </w:pPr>
                  <w:r w:rsidRPr="007D2866">
                    <w:rPr>
                      <w:rFonts w:eastAsia="Times New Roman"/>
                      <w:b/>
                      <w:bCs/>
                      <w:kern w:val="0"/>
                      <w:sz w:val="17"/>
                      <w:szCs w:val="17"/>
                      <w14:ligatures w14:val="none"/>
                    </w:rPr>
                    <w:t xml:space="preserve">Etap V do 30.11.2026          11 % </w:t>
                  </w:r>
                </w:p>
              </w:tc>
            </w:tr>
            <w:tr w:rsidR="007D2866" w:rsidRPr="007D2866" w14:paraId="717ECBA1"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59512D8F"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44.</w:t>
                  </w:r>
                </w:p>
              </w:tc>
              <w:tc>
                <w:tcPr>
                  <w:tcW w:w="4714" w:type="dxa"/>
                  <w:tcBorders>
                    <w:top w:val="single" w:sz="4" w:space="0" w:color="auto"/>
                    <w:left w:val="nil"/>
                    <w:bottom w:val="single" w:sz="4" w:space="0" w:color="auto"/>
                    <w:right w:val="nil"/>
                  </w:tcBorders>
                  <w:vAlign w:val="center"/>
                  <w:hideMark/>
                </w:tcPr>
                <w:p w14:paraId="1A4DBED6"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Wykończenie części wspólnych</w:t>
                  </w:r>
                </w:p>
              </w:tc>
              <w:tc>
                <w:tcPr>
                  <w:tcW w:w="2552" w:type="dxa"/>
                  <w:vMerge/>
                  <w:tcBorders>
                    <w:top w:val="nil"/>
                    <w:left w:val="single" w:sz="4" w:space="0" w:color="auto"/>
                    <w:bottom w:val="single" w:sz="4" w:space="0" w:color="auto"/>
                    <w:right w:val="single" w:sz="4" w:space="0" w:color="auto"/>
                  </w:tcBorders>
                  <w:vAlign w:val="center"/>
                  <w:hideMark/>
                </w:tcPr>
                <w:p w14:paraId="339EE332"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0AC543CE" w14:textId="77777777" w:rsidTr="007D2866">
              <w:trPr>
                <w:trHeight w:val="456"/>
              </w:trPr>
              <w:tc>
                <w:tcPr>
                  <w:tcW w:w="380" w:type="dxa"/>
                  <w:tcBorders>
                    <w:top w:val="nil"/>
                    <w:left w:val="single" w:sz="4" w:space="0" w:color="000000"/>
                    <w:bottom w:val="single" w:sz="4" w:space="0" w:color="000000"/>
                    <w:right w:val="single" w:sz="4" w:space="0" w:color="000000"/>
                  </w:tcBorders>
                  <w:noWrap/>
                  <w:vAlign w:val="center"/>
                  <w:hideMark/>
                </w:tcPr>
                <w:p w14:paraId="2856D0DB"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45.</w:t>
                  </w:r>
                </w:p>
              </w:tc>
              <w:tc>
                <w:tcPr>
                  <w:tcW w:w="4714" w:type="dxa"/>
                  <w:tcBorders>
                    <w:top w:val="nil"/>
                    <w:left w:val="nil"/>
                    <w:bottom w:val="single" w:sz="4" w:space="0" w:color="000000"/>
                    <w:right w:val="nil"/>
                  </w:tcBorders>
                  <w:vAlign w:val="center"/>
                  <w:hideMark/>
                </w:tcPr>
                <w:p w14:paraId="259734A8" w14:textId="57EB4CAD" w:rsidR="007D2866" w:rsidRPr="007D2866" w:rsidRDefault="00D21026"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Inne - wiata śmietnikowa</w:t>
                  </w:r>
                  <w:r w:rsidR="007D2866" w:rsidRPr="007D2866">
                    <w:rPr>
                      <w:rFonts w:eastAsia="Times New Roman"/>
                      <w:i/>
                      <w:iCs/>
                      <w:color w:val="auto"/>
                      <w:kern w:val="0"/>
                      <w:sz w:val="17"/>
                      <w:szCs w:val="17"/>
                      <w14:ligatures w14:val="none"/>
                    </w:rPr>
                    <w:t>, drobne elem</w:t>
                  </w:r>
                  <w:r w:rsidR="00816E63">
                    <w:rPr>
                      <w:rFonts w:eastAsia="Times New Roman"/>
                      <w:i/>
                      <w:iCs/>
                      <w:color w:val="auto"/>
                      <w:kern w:val="0"/>
                      <w:sz w:val="17"/>
                      <w:szCs w:val="17"/>
                      <w14:ligatures w14:val="none"/>
                    </w:rPr>
                    <w:t>e</w:t>
                  </w:r>
                  <w:r w:rsidR="007D2866" w:rsidRPr="007D2866">
                    <w:rPr>
                      <w:rFonts w:eastAsia="Times New Roman"/>
                      <w:i/>
                      <w:iCs/>
                      <w:color w:val="auto"/>
                      <w:kern w:val="0"/>
                      <w:sz w:val="17"/>
                      <w:szCs w:val="17"/>
                      <w14:ligatures w14:val="none"/>
                    </w:rPr>
                    <w:t>nty małej architektury</w:t>
                  </w:r>
                </w:p>
              </w:tc>
              <w:tc>
                <w:tcPr>
                  <w:tcW w:w="2552" w:type="dxa"/>
                  <w:vMerge/>
                  <w:tcBorders>
                    <w:top w:val="nil"/>
                    <w:left w:val="single" w:sz="4" w:space="0" w:color="auto"/>
                    <w:bottom w:val="single" w:sz="4" w:space="0" w:color="auto"/>
                    <w:right w:val="single" w:sz="4" w:space="0" w:color="auto"/>
                  </w:tcBorders>
                  <w:vAlign w:val="center"/>
                  <w:hideMark/>
                </w:tcPr>
                <w:p w14:paraId="34CBD55E"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168D274F"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CC6E258"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46.</w:t>
                  </w:r>
                </w:p>
              </w:tc>
              <w:tc>
                <w:tcPr>
                  <w:tcW w:w="4714" w:type="dxa"/>
                  <w:tcBorders>
                    <w:top w:val="nil"/>
                    <w:left w:val="nil"/>
                    <w:bottom w:val="single" w:sz="4" w:space="0" w:color="000000"/>
                    <w:right w:val="nil"/>
                  </w:tcBorders>
                  <w:vAlign w:val="center"/>
                  <w:hideMark/>
                </w:tcPr>
                <w:p w14:paraId="04E61FC4" w14:textId="77777777"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Drogi wewnętrzne, chodniki, parkingi, place</w:t>
                  </w:r>
                </w:p>
              </w:tc>
              <w:tc>
                <w:tcPr>
                  <w:tcW w:w="2552" w:type="dxa"/>
                  <w:vMerge/>
                  <w:tcBorders>
                    <w:top w:val="nil"/>
                    <w:left w:val="single" w:sz="4" w:space="0" w:color="auto"/>
                    <w:bottom w:val="single" w:sz="4" w:space="0" w:color="auto"/>
                    <w:right w:val="single" w:sz="4" w:space="0" w:color="auto"/>
                  </w:tcBorders>
                  <w:vAlign w:val="center"/>
                  <w:hideMark/>
                </w:tcPr>
                <w:p w14:paraId="0B5D54DC"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3B8F2F1F"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4029BBB2"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47.</w:t>
                  </w:r>
                </w:p>
              </w:tc>
              <w:tc>
                <w:tcPr>
                  <w:tcW w:w="4714" w:type="dxa"/>
                  <w:tcBorders>
                    <w:top w:val="nil"/>
                    <w:left w:val="nil"/>
                    <w:bottom w:val="single" w:sz="4" w:space="0" w:color="000000"/>
                    <w:right w:val="nil"/>
                  </w:tcBorders>
                  <w:vAlign w:val="center"/>
                  <w:hideMark/>
                </w:tcPr>
                <w:p w14:paraId="1C1265C5" w14:textId="611E8DEA" w:rsidR="007D2866" w:rsidRPr="007D2866" w:rsidRDefault="00D21026"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Tereny zielone, nasadzenia</w:t>
                  </w:r>
                  <w:r w:rsidR="007D2866" w:rsidRPr="007D2866">
                    <w:rPr>
                      <w:rFonts w:eastAsia="Times New Roman"/>
                      <w:i/>
                      <w:iCs/>
                      <w:color w:val="auto"/>
                      <w:kern w:val="0"/>
                      <w:sz w:val="17"/>
                      <w:szCs w:val="17"/>
                      <w14:ligatures w14:val="none"/>
                    </w:rPr>
                    <w:t>, humusowanie</w:t>
                  </w:r>
                </w:p>
              </w:tc>
              <w:tc>
                <w:tcPr>
                  <w:tcW w:w="2552" w:type="dxa"/>
                  <w:vMerge/>
                  <w:tcBorders>
                    <w:top w:val="nil"/>
                    <w:left w:val="single" w:sz="4" w:space="0" w:color="auto"/>
                    <w:bottom w:val="single" w:sz="4" w:space="0" w:color="auto"/>
                    <w:right w:val="single" w:sz="4" w:space="0" w:color="auto"/>
                  </w:tcBorders>
                  <w:vAlign w:val="center"/>
                  <w:hideMark/>
                </w:tcPr>
                <w:p w14:paraId="08D702B2"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4A1B9147" w14:textId="77777777" w:rsidTr="007D2866">
              <w:trPr>
                <w:trHeight w:val="288"/>
              </w:trPr>
              <w:tc>
                <w:tcPr>
                  <w:tcW w:w="380" w:type="dxa"/>
                  <w:tcBorders>
                    <w:top w:val="nil"/>
                    <w:left w:val="single" w:sz="4" w:space="0" w:color="000000"/>
                    <w:bottom w:val="single" w:sz="4" w:space="0" w:color="000000"/>
                    <w:right w:val="single" w:sz="4" w:space="0" w:color="000000"/>
                  </w:tcBorders>
                  <w:noWrap/>
                  <w:vAlign w:val="center"/>
                  <w:hideMark/>
                </w:tcPr>
                <w:p w14:paraId="7F0F8489"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48.</w:t>
                  </w:r>
                </w:p>
              </w:tc>
              <w:tc>
                <w:tcPr>
                  <w:tcW w:w="4714" w:type="dxa"/>
                  <w:tcBorders>
                    <w:top w:val="nil"/>
                    <w:left w:val="nil"/>
                    <w:bottom w:val="single" w:sz="4" w:space="0" w:color="000000"/>
                    <w:right w:val="nil"/>
                  </w:tcBorders>
                  <w:vAlign w:val="center"/>
                  <w:hideMark/>
                </w:tcPr>
                <w:p w14:paraId="115C7887" w14:textId="340783DB" w:rsidR="007D2866" w:rsidRPr="007D2866" w:rsidRDefault="00816E63" w:rsidP="007D2866">
                  <w:pPr>
                    <w:spacing w:after="0" w:line="240" w:lineRule="auto"/>
                    <w:ind w:firstLineChars="200" w:firstLine="340"/>
                    <w:rPr>
                      <w:rFonts w:eastAsia="Times New Roman"/>
                      <w:i/>
                      <w:iCs/>
                      <w:color w:val="auto"/>
                      <w:kern w:val="0"/>
                      <w:sz w:val="17"/>
                      <w:szCs w:val="17"/>
                      <w14:ligatures w14:val="none"/>
                    </w:rPr>
                  </w:pPr>
                  <w:r>
                    <w:rPr>
                      <w:rFonts w:eastAsia="Times New Roman"/>
                      <w:i/>
                      <w:iCs/>
                      <w:color w:val="auto"/>
                      <w:kern w:val="0"/>
                      <w:sz w:val="17"/>
                      <w:szCs w:val="17"/>
                      <w14:ligatures w14:val="none"/>
                    </w:rPr>
                    <w:t>Montaż urz</w:t>
                  </w:r>
                  <w:r w:rsidR="00D21026">
                    <w:rPr>
                      <w:rFonts w:eastAsia="Times New Roman"/>
                      <w:i/>
                      <w:iCs/>
                      <w:color w:val="auto"/>
                      <w:kern w:val="0"/>
                      <w:sz w:val="17"/>
                      <w:szCs w:val="17"/>
                      <w14:ligatures w14:val="none"/>
                    </w:rPr>
                    <w:t>ądzeń - kotły gazowe itp.</w:t>
                  </w:r>
                </w:p>
              </w:tc>
              <w:tc>
                <w:tcPr>
                  <w:tcW w:w="2552" w:type="dxa"/>
                  <w:vMerge/>
                  <w:tcBorders>
                    <w:top w:val="nil"/>
                    <w:left w:val="single" w:sz="4" w:space="0" w:color="auto"/>
                    <w:bottom w:val="single" w:sz="4" w:space="0" w:color="auto"/>
                    <w:right w:val="single" w:sz="4" w:space="0" w:color="auto"/>
                  </w:tcBorders>
                  <w:vAlign w:val="center"/>
                  <w:hideMark/>
                </w:tcPr>
                <w:p w14:paraId="23889728"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019E2F5E" w14:textId="77777777" w:rsidTr="007D2866">
              <w:trPr>
                <w:trHeight w:val="456"/>
              </w:trPr>
              <w:tc>
                <w:tcPr>
                  <w:tcW w:w="380" w:type="dxa"/>
                  <w:tcBorders>
                    <w:top w:val="nil"/>
                    <w:left w:val="single" w:sz="4" w:space="0" w:color="000000"/>
                    <w:bottom w:val="single" w:sz="4" w:space="0" w:color="000000"/>
                    <w:right w:val="single" w:sz="4" w:space="0" w:color="000000"/>
                  </w:tcBorders>
                  <w:noWrap/>
                  <w:vAlign w:val="center"/>
                  <w:hideMark/>
                </w:tcPr>
                <w:p w14:paraId="1EA13007" w14:textId="77777777" w:rsidR="007D2866" w:rsidRPr="007D2866" w:rsidRDefault="007D2866" w:rsidP="007D2866">
                  <w:pPr>
                    <w:spacing w:after="0" w:line="240" w:lineRule="auto"/>
                    <w:jc w:val="center"/>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49.</w:t>
                  </w:r>
                </w:p>
              </w:tc>
              <w:tc>
                <w:tcPr>
                  <w:tcW w:w="4714" w:type="dxa"/>
                  <w:tcBorders>
                    <w:top w:val="nil"/>
                    <w:left w:val="nil"/>
                    <w:bottom w:val="nil"/>
                    <w:right w:val="nil"/>
                  </w:tcBorders>
                  <w:vAlign w:val="center"/>
                  <w:hideMark/>
                </w:tcPr>
                <w:p w14:paraId="28BC5137" w14:textId="1E706F0D" w:rsidR="007D2866" w:rsidRPr="007D2866" w:rsidRDefault="007D2866" w:rsidP="007D2866">
                  <w:pPr>
                    <w:spacing w:after="0" w:line="240" w:lineRule="auto"/>
                    <w:ind w:firstLineChars="200" w:firstLine="340"/>
                    <w:rPr>
                      <w:rFonts w:eastAsia="Times New Roman"/>
                      <w:i/>
                      <w:iCs/>
                      <w:color w:val="auto"/>
                      <w:kern w:val="0"/>
                      <w:sz w:val="17"/>
                      <w:szCs w:val="17"/>
                      <w14:ligatures w14:val="none"/>
                    </w:rPr>
                  </w:pPr>
                  <w:r w:rsidRPr="007D2866">
                    <w:rPr>
                      <w:rFonts w:eastAsia="Times New Roman"/>
                      <w:i/>
                      <w:iCs/>
                      <w:color w:val="auto"/>
                      <w:kern w:val="0"/>
                      <w:sz w:val="17"/>
                      <w:szCs w:val="17"/>
                      <w14:ligatures w14:val="none"/>
                    </w:rPr>
                    <w:t>Zgłoszenie zak</w:t>
                  </w:r>
                  <w:r w:rsidR="00D21026">
                    <w:rPr>
                      <w:rFonts w:eastAsia="Times New Roman"/>
                      <w:i/>
                      <w:iCs/>
                      <w:color w:val="auto"/>
                      <w:kern w:val="0"/>
                      <w:sz w:val="17"/>
                      <w:szCs w:val="17"/>
                      <w14:ligatures w14:val="none"/>
                    </w:rPr>
                    <w:t>ończenia budowy</w:t>
                  </w:r>
                  <w:r w:rsidR="00816E63">
                    <w:rPr>
                      <w:rFonts w:eastAsia="Times New Roman"/>
                      <w:i/>
                      <w:iCs/>
                      <w:color w:val="auto"/>
                      <w:kern w:val="0"/>
                      <w:sz w:val="17"/>
                      <w:szCs w:val="17"/>
                      <w14:ligatures w14:val="none"/>
                    </w:rPr>
                    <w:t>, podłączenie bu</w:t>
                  </w:r>
                  <w:r w:rsidRPr="007D2866">
                    <w:rPr>
                      <w:rFonts w:eastAsia="Times New Roman"/>
                      <w:i/>
                      <w:iCs/>
                      <w:color w:val="auto"/>
                      <w:kern w:val="0"/>
                      <w:sz w:val="17"/>
                      <w:szCs w:val="17"/>
                      <w14:ligatures w14:val="none"/>
                    </w:rPr>
                    <w:t>d</w:t>
                  </w:r>
                  <w:r w:rsidR="00816E63">
                    <w:rPr>
                      <w:rFonts w:eastAsia="Times New Roman"/>
                      <w:i/>
                      <w:iCs/>
                      <w:color w:val="auto"/>
                      <w:kern w:val="0"/>
                      <w:sz w:val="17"/>
                      <w:szCs w:val="17"/>
                      <w14:ligatures w14:val="none"/>
                    </w:rPr>
                    <w:t>y</w:t>
                  </w:r>
                  <w:r w:rsidRPr="007D2866">
                    <w:rPr>
                      <w:rFonts w:eastAsia="Times New Roman"/>
                      <w:i/>
                      <w:iCs/>
                      <w:color w:val="auto"/>
                      <w:kern w:val="0"/>
                      <w:sz w:val="17"/>
                      <w:szCs w:val="17"/>
                      <w14:ligatures w14:val="none"/>
                    </w:rPr>
                    <w:t>nków do mediów</w:t>
                  </w:r>
                </w:p>
              </w:tc>
              <w:tc>
                <w:tcPr>
                  <w:tcW w:w="2552" w:type="dxa"/>
                  <w:vMerge/>
                  <w:tcBorders>
                    <w:top w:val="nil"/>
                    <w:left w:val="single" w:sz="4" w:space="0" w:color="auto"/>
                    <w:bottom w:val="single" w:sz="4" w:space="0" w:color="auto"/>
                    <w:right w:val="single" w:sz="4" w:space="0" w:color="auto"/>
                  </w:tcBorders>
                  <w:vAlign w:val="center"/>
                  <w:hideMark/>
                </w:tcPr>
                <w:p w14:paraId="5B846832" w14:textId="77777777" w:rsidR="007D2866" w:rsidRPr="007D2866" w:rsidRDefault="007D2866" w:rsidP="007D2866">
                  <w:pPr>
                    <w:spacing w:after="0" w:line="240" w:lineRule="auto"/>
                    <w:rPr>
                      <w:rFonts w:eastAsia="Times New Roman"/>
                      <w:b/>
                      <w:bCs/>
                      <w:kern w:val="0"/>
                      <w:sz w:val="17"/>
                      <w:szCs w:val="17"/>
                      <w14:ligatures w14:val="none"/>
                    </w:rPr>
                  </w:pPr>
                </w:p>
              </w:tc>
            </w:tr>
            <w:tr w:rsidR="007D2866" w:rsidRPr="007D2866" w14:paraId="7A72894E" w14:textId="77777777" w:rsidTr="007D2866">
              <w:trPr>
                <w:trHeight w:val="288"/>
              </w:trPr>
              <w:tc>
                <w:tcPr>
                  <w:tcW w:w="380" w:type="dxa"/>
                  <w:tcBorders>
                    <w:top w:val="nil"/>
                    <w:left w:val="single" w:sz="4" w:space="0" w:color="000000"/>
                    <w:bottom w:val="single" w:sz="4" w:space="0" w:color="000000"/>
                    <w:right w:val="single" w:sz="4" w:space="0" w:color="000000"/>
                  </w:tcBorders>
                  <w:shd w:val="clear" w:color="FFFF00" w:fill="FFCC00"/>
                  <w:noWrap/>
                  <w:vAlign w:val="center"/>
                  <w:hideMark/>
                </w:tcPr>
                <w:p w14:paraId="2C8BDD86" w14:textId="77777777" w:rsidR="007D2866" w:rsidRPr="007D2866" w:rsidRDefault="007D2866" w:rsidP="007D2866">
                  <w:pPr>
                    <w:spacing w:after="0" w:line="240" w:lineRule="auto"/>
                    <w:jc w:val="center"/>
                    <w:rPr>
                      <w:rFonts w:eastAsia="Times New Roman"/>
                      <w:color w:val="auto"/>
                      <w:kern w:val="0"/>
                      <w:sz w:val="18"/>
                      <w:szCs w:val="18"/>
                      <w14:ligatures w14:val="none"/>
                    </w:rPr>
                  </w:pPr>
                  <w:r w:rsidRPr="007D2866">
                    <w:rPr>
                      <w:rFonts w:eastAsia="Times New Roman"/>
                      <w:color w:val="auto"/>
                      <w:kern w:val="0"/>
                      <w:sz w:val="18"/>
                      <w:szCs w:val="18"/>
                      <w14:ligatures w14:val="none"/>
                    </w:rPr>
                    <w:t> </w:t>
                  </w:r>
                </w:p>
              </w:tc>
              <w:tc>
                <w:tcPr>
                  <w:tcW w:w="4714" w:type="dxa"/>
                  <w:tcBorders>
                    <w:top w:val="single" w:sz="4" w:space="0" w:color="000000"/>
                    <w:left w:val="nil"/>
                    <w:bottom w:val="single" w:sz="4" w:space="0" w:color="000000"/>
                    <w:right w:val="nil"/>
                  </w:tcBorders>
                  <w:shd w:val="clear" w:color="FFFF00" w:fill="FFCC00"/>
                  <w:vAlign w:val="center"/>
                  <w:hideMark/>
                </w:tcPr>
                <w:p w14:paraId="0CBE3640" w14:textId="77777777" w:rsidR="007D2866" w:rsidRPr="007D2866" w:rsidRDefault="007D2866" w:rsidP="007D2866">
                  <w:pPr>
                    <w:spacing w:after="0" w:line="240" w:lineRule="auto"/>
                    <w:jc w:val="right"/>
                    <w:rPr>
                      <w:rFonts w:eastAsia="Times New Roman"/>
                      <w:b/>
                      <w:bCs/>
                      <w:color w:val="auto"/>
                      <w:kern w:val="0"/>
                      <w:sz w:val="18"/>
                      <w:szCs w:val="18"/>
                      <w14:ligatures w14:val="none"/>
                    </w:rPr>
                  </w:pPr>
                  <w:r w:rsidRPr="007D2866">
                    <w:rPr>
                      <w:rFonts w:eastAsia="Times New Roman"/>
                      <w:b/>
                      <w:bCs/>
                      <w:color w:val="auto"/>
                      <w:kern w:val="0"/>
                      <w:sz w:val="18"/>
                      <w:szCs w:val="18"/>
                      <w14:ligatures w14:val="none"/>
                    </w:rPr>
                    <w:t>SUMA etapów:</w:t>
                  </w:r>
                </w:p>
              </w:tc>
              <w:tc>
                <w:tcPr>
                  <w:tcW w:w="2552" w:type="dxa"/>
                  <w:tcBorders>
                    <w:top w:val="nil"/>
                    <w:left w:val="single" w:sz="4" w:space="0" w:color="auto"/>
                    <w:bottom w:val="single" w:sz="4" w:space="0" w:color="auto"/>
                    <w:right w:val="nil"/>
                  </w:tcBorders>
                  <w:vAlign w:val="center"/>
                  <w:hideMark/>
                </w:tcPr>
                <w:p w14:paraId="7833E8AF" w14:textId="77777777" w:rsidR="007D2866" w:rsidRPr="007D2866" w:rsidRDefault="007D2866" w:rsidP="007D2866">
                  <w:pPr>
                    <w:spacing w:after="0" w:line="240" w:lineRule="auto"/>
                    <w:jc w:val="right"/>
                    <w:rPr>
                      <w:rFonts w:eastAsia="Times New Roman"/>
                      <w:b/>
                      <w:bCs/>
                      <w:kern w:val="0"/>
                      <w:sz w:val="18"/>
                      <w:szCs w:val="18"/>
                      <w14:ligatures w14:val="none"/>
                    </w:rPr>
                  </w:pPr>
                  <w:r w:rsidRPr="007D2866">
                    <w:rPr>
                      <w:rFonts w:eastAsia="Times New Roman"/>
                      <w:b/>
                      <w:bCs/>
                      <w:kern w:val="0"/>
                      <w:sz w:val="18"/>
                      <w:szCs w:val="18"/>
                      <w14:ligatures w14:val="none"/>
                    </w:rPr>
                    <w:t xml:space="preserve">100 %.  </w:t>
                  </w:r>
                </w:p>
              </w:tc>
            </w:tr>
          </w:tbl>
          <w:p w14:paraId="0637A7DE" w14:textId="414D30D3" w:rsidR="002E2D28" w:rsidRPr="00697BDA" w:rsidRDefault="002E2D28" w:rsidP="00EC732E">
            <w:pPr>
              <w:widowControl w:val="0"/>
              <w:rPr>
                <w:rFonts w:asciiTheme="minorHAnsi" w:hAnsiTheme="minorHAnsi" w:cstheme="minorHAnsi"/>
              </w:rPr>
            </w:pPr>
          </w:p>
        </w:tc>
      </w:tr>
      <w:tr w:rsidR="002E2D28" w:rsidRPr="00D9664C" w14:paraId="63173EB5" w14:textId="77777777" w:rsidTr="00B73C33">
        <w:tblPrEx>
          <w:tblCellMar>
            <w:top w:w="41" w:type="dxa"/>
            <w:left w:w="0" w:type="dxa"/>
            <w:bottom w:w="0" w:type="dxa"/>
            <w:right w:w="59" w:type="dxa"/>
          </w:tblCellMar>
        </w:tblPrEx>
        <w:trPr>
          <w:trHeight w:val="56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6088DDAA"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lastRenderedPageBreak/>
              <w:t xml:space="preserve">Dopuszczenie waloryzacji ceny oraz określenie zasad waloryzacji </w:t>
            </w:r>
          </w:p>
        </w:tc>
        <w:tc>
          <w:tcPr>
            <w:tcW w:w="7934" w:type="dxa"/>
            <w:gridSpan w:val="3"/>
            <w:tcBorders>
              <w:top w:val="single" w:sz="4" w:space="0" w:color="000000"/>
              <w:left w:val="single" w:sz="4" w:space="0" w:color="000000"/>
              <w:bottom w:val="single" w:sz="4" w:space="0" w:color="000000"/>
              <w:right w:val="single" w:sz="4" w:space="0" w:color="000000"/>
            </w:tcBorders>
            <w:vAlign w:val="center"/>
          </w:tcPr>
          <w:p w14:paraId="7DACA3DD" w14:textId="2FC01757" w:rsidR="00F751F8" w:rsidRPr="00697BDA" w:rsidRDefault="00F103BD" w:rsidP="00FB67D0">
            <w:pPr>
              <w:rPr>
                <w:sz w:val="20"/>
                <w:szCs w:val="20"/>
              </w:rPr>
            </w:pPr>
            <w:r w:rsidRPr="00697BDA">
              <w:rPr>
                <w:rFonts w:eastAsia="Times New Roman"/>
                <w:color w:val="000000" w:themeColor="text1"/>
                <w:sz w:val="20"/>
                <w:szCs w:val="20"/>
              </w:rPr>
              <w:t xml:space="preserve">Cena  </w:t>
            </w:r>
            <w:r w:rsidR="00731930" w:rsidRPr="00697BDA">
              <w:rPr>
                <w:rFonts w:eastAsia="Times New Roman"/>
                <w:color w:val="000000" w:themeColor="text1"/>
                <w:sz w:val="20"/>
                <w:szCs w:val="20"/>
              </w:rPr>
              <w:t>ulegnie</w:t>
            </w:r>
            <w:r w:rsidRPr="00697BDA">
              <w:rPr>
                <w:rFonts w:eastAsia="Times New Roman"/>
                <w:color w:val="000000" w:themeColor="text1"/>
                <w:sz w:val="20"/>
                <w:szCs w:val="20"/>
              </w:rPr>
              <w:t xml:space="preserve"> zmianie w przypadku zmiany stawek podatku VAT w stosunku do obowiązujących w chwili zawarcia umowy deweloperskiej </w:t>
            </w:r>
            <w:r w:rsidR="00F751F8" w:rsidRPr="00697BDA">
              <w:rPr>
                <w:rFonts w:eastAsia="Times New Roman"/>
                <w:color w:val="000000" w:themeColor="text1"/>
                <w:sz w:val="20"/>
                <w:szCs w:val="20"/>
              </w:rPr>
              <w:t xml:space="preserve">lub wystąpienia różnicy </w:t>
            </w:r>
            <w:r w:rsidR="00F87CE2" w:rsidRPr="00697BDA">
              <w:rPr>
                <w:rFonts w:eastAsia="Times New Roman"/>
                <w:color w:val="000000" w:themeColor="text1"/>
                <w:sz w:val="20"/>
                <w:szCs w:val="20"/>
              </w:rPr>
              <w:t xml:space="preserve">(powyżej 2%) </w:t>
            </w:r>
            <w:r w:rsidR="00F751F8" w:rsidRPr="00697BDA">
              <w:rPr>
                <w:rFonts w:eastAsia="Times New Roman"/>
                <w:color w:val="000000" w:themeColor="text1"/>
                <w:sz w:val="20"/>
                <w:szCs w:val="20"/>
              </w:rPr>
              <w:t>pomiędzy projektowaną powierzchnią Lokalu Mieszkalnego a jego powierzchnią ustaloną na podstawie pomiaru powykonawczego,</w:t>
            </w:r>
          </w:p>
        </w:tc>
      </w:tr>
      <w:tr w:rsidR="002E2D28" w:rsidRPr="00D9664C" w14:paraId="3432F4C7" w14:textId="77777777" w:rsidTr="0001216F">
        <w:tblPrEx>
          <w:tblCellMar>
            <w:top w:w="41" w:type="dxa"/>
            <w:left w:w="0" w:type="dxa"/>
            <w:bottom w:w="0" w:type="dxa"/>
            <w:right w:w="59" w:type="dxa"/>
          </w:tblCellMar>
        </w:tblPrEx>
        <w:trPr>
          <w:trHeight w:val="1003"/>
        </w:trPr>
        <w:tc>
          <w:tcPr>
            <w:tcW w:w="10758" w:type="dxa"/>
            <w:gridSpan w:val="4"/>
            <w:tcBorders>
              <w:top w:val="single" w:sz="4" w:space="0" w:color="000000"/>
              <w:left w:val="single" w:sz="4" w:space="0" w:color="000000"/>
              <w:bottom w:val="single" w:sz="4" w:space="0" w:color="000000"/>
              <w:right w:val="single" w:sz="4" w:space="0" w:color="000000"/>
            </w:tcBorders>
            <w:shd w:val="clear" w:color="auto" w:fill="E0E0E0"/>
            <w:vAlign w:val="bottom"/>
          </w:tcPr>
          <w:p w14:paraId="0DCD957A"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WARUNKI ODSTĄPIENIA OD UMOWY DEWELOPERSKIEJ LUB UMOWY, O KTÓREJ MOWA </w:t>
            </w:r>
          </w:p>
          <w:p w14:paraId="22EC1621"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W ART. 2 UST. 1 PKT 2, 3 LUB 5 USTAWY Z DNIA 20 MAJA 2021 r. O OCHRONIE PRAW NABYWCY </w:t>
            </w:r>
          </w:p>
          <w:p w14:paraId="5619BB4A"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t xml:space="preserve">LOKALU MIESZKALNEGO LUB DOMU JEDNORODZINNEGO ORAZ DEWELOPERSKIM FUNDUSZU GWARANCYJNYM </w:t>
            </w:r>
          </w:p>
        </w:tc>
      </w:tr>
      <w:tr w:rsidR="002E2D28" w:rsidRPr="00D9664C" w14:paraId="280CCA7F" w14:textId="77777777" w:rsidTr="00B73C33">
        <w:tblPrEx>
          <w:tblCellMar>
            <w:top w:w="41" w:type="dxa"/>
            <w:left w:w="0" w:type="dxa"/>
            <w:bottom w:w="0" w:type="dxa"/>
            <w:right w:w="59" w:type="dxa"/>
          </w:tblCellMar>
        </w:tblPrEx>
        <w:trPr>
          <w:trHeight w:val="2323"/>
        </w:trPr>
        <w:tc>
          <w:tcPr>
            <w:tcW w:w="2824"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21E5498A" w14:textId="77777777" w:rsidR="002E2D28" w:rsidRPr="0023361C" w:rsidRDefault="00B469DF">
            <w:pPr>
              <w:spacing w:line="227" w:lineRule="auto"/>
              <w:ind w:right="109"/>
              <w:rPr>
                <w:rFonts w:asciiTheme="minorHAnsi" w:hAnsiTheme="minorHAnsi" w:cstheme="minorHAnsi"/>
              </w:rPr>
            </w:pPr>
            <w:r w:rsidRPr="0023361C">
              <w:rPr>
                <w:rFonts w:asciiTheme="minorHAnsi" w:eastAsia="Times New Roman" w:hAnsiTheme="minorHAnsi" w:cstheme="minorHAnsi"/>
                <w:sz w:val="20"/>
              </w:rPr>
              <w:t xml:space="preserve">Warunki, na jakich można odstąpić od umowy deweloperskiej lub jednej z umów, o których mowa w art. 2 ust. 1 pkt 2, 3 lub 5 ustawy z dnia 20 maja 2021 r. o ochronie praw nabywcy lokalu mieszkalnego lub domu jednorodzinnego oraz Deweloperskim Funduszu </w:t>
            </w:r>
          </w:p>
          <w:p w14:paraId="74430567"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sz w:val="20"/>
              </w:rPr>
              <w:t xml:space="preserve">Gwarancyjnym </w:t>
            </w:r>
          </w:p>
        </w:tc>
        <w:tc>
          <w:tcPr>
            <w:tcW w:w="7934" w:type="dxa"/>
            <w:gridSpan w:val="3"/>
            <w:tcBorders>
              <w:top w:val="single" w:sz="4" w:space="0" w:color="000000"/>
              <w:left w:val="single" w:sz="4" w:space="0" w:color="000000"/>
              <w:bottom w:val="single" w:sz="4" w:space="0" w:color="000000"/>
              <w:right w:val="single" w:sz="4" w:space="0" w:color="000000"/>
            </w:tcBorders>
          </w:tcPr>
          <w:p w14:paraId="6FFA0C0D" w14:textId="13A90E4E" w:rsidR="0001216F" w:rsidRPr="0023361C" w:rsidRDefault="00FD3BA7" w:rsidP="00F3460D">
            <w:pPr>
              <w:pStyle w:val="Akapitzlist"/>
              <w:widowControl/>
              <w:numPr>
                <w:ilvl w:val="0"/>
                <w:numId w:val="7"/>
              </w:numPr>
              <w:tabs>
                <w:tab w:val="right" w:leader="hyphen" w:pos="9060"/>
              </w:tabs>
              <w:overflowPunct w:val="0"/>
              <w:contextualSpacing w:val="0"/>
              <w:jc w:val="both"/>
              <w:rPr>
                <w:rFonts w:asciiTheme="minorHAnsi" w:hAnsiTheme="minorHAnsi" w:cstheme="minorHAnsi"/>
                <w:bCs/>
                <w:sz w:val="20"/>
              </w:rPr>
            </w:pPr>
            <w:r w:rsidRPr="0023361C">
              <w:rPr>
                <w:rFonts w:asciiTheme="minorHAnsi" w:hAnsiTheme="minorHAnsi" w:cstheme="minorHAnsi"/>
                <w:bCs/>
                <w:sz w:val="20"/>
              </w:rPr>
              <w:t>Nabywca ma prawo odstąpić od umowy deweloperskiej</w:t>
            </w:r>
          </w:p>
          <w:p w14:paraId="12FEC09D" w14:textId="1C9CA068" w:rsidR="0001216F" w:rsidRPr="0023361C" w:rsidRDefault="0001216F" w:rsidP="0001216F">
            <w:pPr>
              <w:spacing w:line="276" w:lineRule="auto"/>
              <w:jc w:val="both"/>
              <w:rPr>
                <w:rFonts w:asciiTheme="minorHAnsi" w:hAnsiTheme="minorHAnsi" w:cstheme="minorHAnsi"/>
                <w:sz w:val="20"/>
                <w:szCs w:val="20"/>
              </w:rPr>
            </w:pPr>
            <w:r w:rsidRPr="0023361C">
              <w:rPr>
                <w:rFonts w:asciiTheme="minorHAnsi" w:hAnsiTheme="minorHAnsi" w:cstheme="minorHAnsi"/>
                <w:sz w:val="20"/>
                <w:szCs w:val="20"/>
              </w:rPr>
              <w:t>w następujących przypadkach: --------------------------------------------------------------------------------</w:t>
            </w:r>
          </w:p>
          <w:p w14:paraId="522FF7D0" w14:textId="3FC27133"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Umowa deweloperska nie zawiera elementów, o których mowa w art. 35 Ustawy, ; ----------------------</w:t>
            </w:r>
            <w:r w:rsidR="002772A9" w:rsidRPr="0023361C">
              <w:rPr>
                <w:rFonts w:asciiTheme="minorHAnsi" w:hAnsiTheme="minorHAnsi" w:cstheme="minorHAnsi"/>
                <w:sz w:val="20"/>
              </w:rPr>
              <w:t>--------------------------------------------------------------</w:t>
            </w:r>
          </w:p>
          <w:p w14:paraId="1542C9EC" w14:textId="217D8CF1"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informacje zawarte w  Umowie deweloperskiej nie są zgodne z informacjami zawartymi w Prospekcie Informacyjnym lub w załącznikach, za wyjątkiem zmian, o których mowa w art. 35 ust. 2 Ustawy;------------------------</w:t>
            </w:r>
            <w:r w:rsidR="002772A9" w:rsidRPr="0023361C">
              <w:rPr>
                <w:rFonts w:asciiTheme="minorHAnsi" w:hAnsiTheme="minorHAnsi" w:cstheme="minorHAnsi"/>
                <w:sz w:val="20"/>
              </w:rPr>
              <w:t>-</w:t>
            </w:r>
          </w:p>
          <w:p w14:paraId="3E4910AA" w14:textId="5D22F841"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Deweloper nie doręczył zgodnie z art. 21 lub art. 22 Ustawy, Prospektu Informacyjnego wraz z załącznikami lub informacji o zmianie danych lub informacji zawartych w Prospekcie Informacyjnym lub jego załącznikach;-----</w:t>
            </w:r>
            <w:r w:rsidR="004D3CE6" w:rsidRPr="0023361C">
              <w:rPr>
                <w:rFonts w:asciiTheme="minorHAnsi" w:hAnsiTheme="minorHAnsi" w:cstheme="minorHAnsi"/>
                <w:sz w:val="20"/>
              </w:rPr>
              <w:t>--</w:t>
            </w:r>
          </w:p>
          <w:p w14:paraId="141130DD" w14:textId="6894C41A"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dane lub informacje zawarte w Prospekcie Informacyjnym lub w załącznikach do Prospektu Informacyjnego, na podstawie których zawarto niniejszą Umowę, są niezgodne ze stanem faktycznym lub prawnym w dniu podpisania Umowy</w:t>
            </w:r>
            <w:r w:rsidR="002F17AA" w:rsidRPr="0023361C">
              <w:rPr>
                <w:rFonts w:asciiTheme="minorHAnsi" w:hAnsiTheme="minorHAnsi" w:cstheme="minorHAnsi"/>
                <w:sz w:val="20"/>
              </w:rPr>
              <w:t xml:space="preserve"> deweloperskiej</w:t>
            </w:r>
            <w:r w:rsidRPr="0023361C">
              <w:rPr>
                <w:rFonts w:asciiTheme="minorHAnsi" w:hAnsiTheme="minorHAnsi" w:cstheme="minorHAnsi"/>
                <w:sz w:val="20"/>
              </w:rPr>
              <w:t>;-----------------------------------------------------</w:t>
            </w:r>
          </w:p>
          <w:p w14:paraId="728C3F5C" w14:textId="1E3EF8B2"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Prospekt Informacyjny, na podstawie którego zawarto  Umowę</w:t>
            </w:r>
            <w:r w:rsidR="001C0E4B" w:rsidRPr="0023361C">
              <w:rPr>
                <w:rFonts w:asciiTheme="minorHAnsi" w:hAnsiTheme="minorHAnsi" w:cstheme="minorHAnsi"/>
                <w:sz w:val="20"/>
              </w:rPr>
              <w:t xml:space="preserve"> </w:t>
            </w:r>
            <w:r w:rsidR="00E43DAC" w:rsidRPr="0023361C">
              <w:rPr>
                <w:rFonts w:asciiTheme="minorHAnsi" w:hAnsiTheme="minorHAnsi" w:cstheme="minorHAnsi"/>
                <w:sz w:val="20"/>
              </w:rPr>
              <w:t>deweloperską</w:t>
            </w:r>
            <w:r w:rsidRPr="0023361C">
              <w:rPr>
                <w:rFonts w:asciiTheme="minorHAnsi" w:hAnsiTheme="minorHAnsi" w:cstheme="minorHAnsi"/>
                <w:sz w:val="20"/>
              </w:rPr>
              <w:t>, nie zawiera danych lub informacji określonych we wzorze prospektu informacyjnego stanowiącego załącznik do Ustawy;---------------------</w:t>
            </w:r>
          </w:p>
          <w:p w14:paraId="0967ABA7" w14:textId="6DA7538F"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 xml:space="preserve">w przypadku </w:t>
            </w:r>
            <w:proofErr w:type="spellStart"/>
            <w:r w:rsidRPr="0023361C">
              <w:rPr>
                <w:rFonts w:asciiTheme="minorHAnsi" w:hAnsiTheme="minorHAnsi" w:cstheme="minorHAnsi"/>
                <w:sz w:val="20"/>
              </w:rPr>
              <w:t>nieprzeniesienia</w:t>
            </w:r>
            <w:proofErr w:type="spellEnd"/>
            <w:r w:rsidRPr="0023361C">
              <w:rPr>
                <w:rFonts w:asciiTheme="minorHAnsi" w:hAnsiTheme="minorHAnsi" w:cstheme="minorHAnsi"/>
                <w:sz w:val="20"/>
              </w:rPr>
              <w:t xml:space="preserve"> na Nabywcę prawa odrębnej własności Lokalu Mieszkalnego wraz z prawami związanymi, w terminie, o którym mowa </w:t>
            </w:r>
            <w:r w:rsidRPr="0023361C">
              <w:rPr>
                <w:rFonts w:asciiTheme="minorHAnsi" w:hAnsiTheme="minorHAnsi" w:cstheme="minorHAnsi"/>
                <w:sz w:val="20"/>
              </w:rPr>
              <w:br/>
              <w:t xml:space="preserve">w § </w:t>
            </w:r>
            <w:r w:rsidR="003E44AA">
              <w:rPr>
                <w:rFonts w:asciiTheme="minorHAnsi" w:hAnsiTheme="minorHAnsi" w:cstheme="minorHAnsi"/>
                <w:sz w:val="20"/>
              </w:rPr>
              <w:t>8</w:t>
            </w:r>
            <w:r w:rsidRPr="0023361C">
              <w:rPr>
                <w:rFonts w:asciiTheme="minorHAnsi" w:hAnsiTheme="minorHAnsi" w:cstheme="minorHAnsi"/>
                <w:sz w:val="20"/>
              </w:rPr>
              <w:t>ust. 1 pkt. Umowy deweloperskiej;--------------------------------------------</w:t>
            </w:r>
          </w:p>
          <w:p w14:paraId="6930E9A0" w14:textId="19368011"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w przypadku, w którym Deweloper nie zawrze umowy mieszkaniowego rachunku powierniczego z innym bankiem lub  kasą w trybie i terminie, o którym mowa w art. 10 ust. 1 Ustawy;--------------------------------------------------</w:t>
            </w:r>
            <w:r w:rsidR="004D3CE6" w:rsidRPr="0023361C">
              <w:rPr>
                <w:rFonts w:asciiTheme="minorHAnsi" w:hAnsiTheme="minorHAnsi" w:cstheme="minorHAnsi"/>
                <w:sz w:val="20"/>
              </w:rPr>
              <w:t>----------</w:t>
            </w:r>
          </w:p>
          <w:p w14:paraId="147F95AA" w14:textId="44B64F7A"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 xml:space="preserve">w przypadku, w którym Deweloper nie posiada zgody wierzyciela hipotecznego lub zobowiązania do jej udzielenia, na </w:t>
            </w:r>
            <w:proofErr w:type="spellStart"/>
            <w:r w:rsidRPr="0023361C">
              <w:rPr>
                <w:rFonts w:asciiTheme="minorHAnsi" w:hAnsiTheme="minorHAnsi" w:cstheme="minorHAnsi"/>
                <w:sz w:val="20"/>
              </w:rPr>
              <w:t>bezobciążeniowe</w:t>
            </w:r>
            <w:proofErr w:type="spellEnd"/>
            <w:r w:rsidRPr="0023361C">
              <w:rPr>
                <w:rFonts w:asciiTheme="minorHAnsi" w:hAnsiTheme="minorHAnsi" w:cstheme="minorHAnsi"/>
                <w:sz w:val="20"/>
              </w:rPr>
              <w:t xml:space="preserve"> wyodrębnienie Przedmiotu umowy, o ile realizacja przedsięwzięcia deweloperskiego będzie realizowana z udziałem kredytu bankowego; --------------------------------</w:t>
            </w:r>
            <w:r w:rsidR="004D3CE6" w:rsidRPr="0023361C">
              <w:rPr>
                <w:rFonts w:asciiTheme="minorHAnsi" w:hAnsiTheme="minorHAnsi" w:cstheme="minorHAnsi"/>
                <w:sz w:val="20"/>
              </w:rPr>
              <w:t>----------</w:t>
            </w:r>
          </w:p>
          <w:p w14:paraId="7D9D5BDE" w14:textId="0C88CD79" w:rsidR="0001216F" w:rsidRPr="0023361C" w:rsidRDefault="008439A5"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8439A5">
              <w:rPr>
                <w:rFonts w:asciiTheme="minorHAnsi" w:hAnsiTheme="minorHAnsi" w:cstheme="minorHAnsi"/>
                <w:sz w:val="20"/>
              </w:rPr>
              <w:t>w przypadku niewykonania przez dewelopera obowiązku, o którym mowa w art. 12 ust. 2, w terminie określonym w tym przepisie;</w:t>
            </w:r>
            <w:r w:rsidR="0001216F" w:rsidRPr="0023361C">
              <w:rPr>
                <w:rFonts w:asciiTheme="minorHAnsi" w:hAnsiTheme="minorHAnsi" w:cstheme="minorHAnsi"/>
                <w:sz w:val="20"/>
              </w:rPr>
              <w:t>;-------------------------------------</w:t>
            </w:r>
          </w:p>
          <w:p w14:paraId="18DA4DEF" w14:textId="5ADBC7BE" w:rsidR="0001216F" w:rsidRPr="0023361C"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lastRenderedPageBreak/>
              <w:t>w przypadku nieusunięcia przez Dewelopera wady istotnej na zasadach określonych w art. 41 ust. 11 Ustawy; --------------------------------------------------</w:t>
            </w:r>
          </w:p>
          <w:p w14:paraId="5313A7AD" w14:textId="3C8AAD60" w:rsidR="0001216F" w:rsidRDefault="0001216F"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jeżeli syndyk zażąda wykonania Umowy na podstawie art. 98 ustawy z dnia 28 lutego 2003 r. – Prawo upadłościowe.-----------------------------------------------</w:t>
            </w:r>
          </w:p>
          <w:p w14:paraId="0AECBF01" w14:textId="56FB839D" w:rsidR="00D86869" w:rsidRDefault="00D86869" w:rsidP="00F3460D">
            <w:pPr>
              <w:pStyle w:val="Akapitzlist"/>
              <w:widowControl/>
              <w:numPr>
                <w:ilvl w:val="1"/>
                <w:numId w:val="7"/>
              </w:numPr>
              <w:autoSpaceDE/>
              <w:autoSpaceDN/>
              <w:adjustRightInd/>
              <w:spacing w:line="276" w:lineRule="auto"/>
              <w:jc w:val="both"/>
              <w:rPr>
                <w:rFonts w:asciiTheme="minorHAnsi" w:hAnsiTheme="minorHAnsi" w:cstheme="minorHAnsi"/>
                <w:sz w:val="20"/>
              </w:rPr>
            </w:pPr>
            <w:r w:rsidRPr="00D86869">
              <w:rPr>
                <w:rFonts w:asciiTheme="minorHAnsi" w:hAnsiTheme="minorHAnsi" w:cstheme="minorHAnsi"/>
                <w:sz w:val="20"/>
              </w:rPr>
              <w:t xml:space="preserve">W przypadku, gdy zmiana stawek podatku VAT spowoduje zwiększenie ceny nabycia przedmiotu umowy, Nabywcy będzie przysługiwało prawo do odstąpienia od umowy, w terminie </w:t>
            </w:r>
            <w:r w:rsidR="00023100">
              <w:rPr>
                <w:rFonts w:asciiTheme="minorHAnsi" w:hAnsiTheme="minorHAnsi" w:cstheme="minorHAnsi"/>
                <w:sz w:val="20"/>
              </w:rPr>
              <w:t>30</w:t>
            </w:r>
            <w:r w:rsidRPr="00D86869">
              <w:rPr>
                <w:rFonts w:asciiTheme="minorHAnsi" w:hAnsiTheme="minorHAnsi" w:cstheme="minorHAnsi"/>
                <w:sz w:val="20"/>
              </w:rPr>
              <w:t xml:space="preserve"> (</w:t>
            </w:r>
            <w:r w:rsidR="00023100">
              <w:rPr>
                <w:rFonts w:asciiTheme="minorHAnsi" w:hAnsiTheme="minorHAnsi" w:cstheme="minorHAnsi"/>
                <w:sz w:val="20"/>
              </w:rPr>
              <w:t>trzydzieści</w:t>
            </w:r>
            <w:r w:rsidRPr="00D86869">
              <w:rPr>
                <w:rFonts w:asciiTheme="minorHAnsi" w:hAnsiTheme="minorHAnsi" w:cstheme="minorHAnsi"/>
                <w:sz w:val="20"/>
              </w:rPr>
              <w:t>) dni od otrzymania pisemnego zawiadomienia od Dewelopera</w:t>
            </w:r>
          </w:p>
          <w:p w14:paraId="749A1E5D" w14:textId="1040E54C" w:rsidR="00904C9F" w:rsidRPr="001458E8" w:rsidRDefault="00804475" w:rsidP="001458E8">
            <w:pPr>
              <w:pStyle w:val="Akapitzlist"/>
              <w:numPr>
                <w:ilvl w:val="1"/>
                <w:numId w:val="7"/>
              </w:numPr>
              <w:spacing w:line="276" w:lineRule="auto"/>
              <w:jc w:val="both"/>
              <w:rPr>
                <w:rFonts w:asciiTheme="minorHAnsi" w:hAnsiTheme="minorHAnsi" w:cstheme="minorHAnsi"/>
                <w:sz w:val="20"/>
              </w:rPr>
            </w:pPr>
            <w:r>
              <w:rPr>
                <w:rFonts w:asciiTheme="minorHAnsi" w:hAnsiTheme="minorHAnsi" w:cstheme="minorHAnsi"/>
                <w:sz w:val="20"/>
              </w:rPr>
              <w:t xml:space="preserve">W przypadku </w:t>
            </w:r>
            <w:r w:rsidR="0059479E" w:rsidRPr="0059479E">
              <w:rPr>
                <w:rFonts w:asciiTheme="minorHAnsi" w:hAnsiTheme="minorHAnsi" w:cstheme="minorHAnsi"/>
                <w:sz w:val="20"/>
              </w:rPr>
              <w:t>wystąpienia różnicy pomiędzy projektowaną powierzchnią Lokalu Mieszkalnego a jego powierzchnią ustaloną na podstawie pomiaru powykonawczego, jeśli</w:t>
            </w:r>
            <w:r w:rsidR="0059479E">
              <w:rPr>
                <w:rFonts w:asciiTheme="minorHAnsi" w:hAnsiTheme="minorHAnsi" w:cstheme="minorHAnsi"/>
                <w:sz w:val="20"/>
              </w:rPr>
              <w:t xml:space="preserve"> </w:t>
            </w:r>
            <w:r w:rsidR="0059479E" w:rsidRPr="001458E8">
              <w:rPr>
                <w:rFonts w:asciiTheme="minorHAnsi" w:hAnsiTheme="minorHAnsi" w:cstheme="minorHAnsi"/>
                <w:sz w:val="20"/>
              </w:rPr>
              <w:t>powierzchnia ustalona na podstawie pomiaru powykonawczego zwiększy</w:t>
            </w:r>
            <w:r w:rsidR="00576B09">
              <w:rPr>
                <w:rFonts w:asciiTheme="minorHAnsi" w:hAnsiTheme="minorHAnsi" w:cstheme="minorHAnsi"/>
                <w:sz w:val="20"/>
              </w:rPr>
              <w:t>/</w:t>
            </w:r>
            <w:proofErr w:type="spellStart"/>
            <w:r w:rsidR="00576B09">
              <w:rPr>
                <w:rFonts w:asciiTheme="minorHAnsi" w:hAnsiTheme="minorHAnsi" w:cstheme="minorHAnsi"/>
                <w:sz w:val="20"/>
              </w:rPr>
              <w:t>zminiejszy</w:t>
            </w:r>
            <w:proofErr w:type="spellEnd"/>
            <w:r w:rsidR="0059479E" w:rsidRPr="001458E8">
              <w:rPr>
                <w:rFonts w:asciiTheme="minorHAnsi" w:hAnsiTheme="minorHAnsi" w:cstheme="minorHAnsi"/>
                <w:sz w:val="20"/>
              </w:rPr>
              <w:t xml:space="preserve"> się o więcej niż 2% (dwa procent) w stosunku do projektowanej powierzchni Lokalu Mieszkalnego</w:t>
            </w:r>
            <w:r w:rsidR="00C068F4">
              <w:t xml:space="preserve"> </w:t>
            </w:r>
            <w:r w:rsidR="00C068F4" w:rsidRPr="00C068F4">
              <w:rPr>
                <w:rFonts w:asciiTheme="minorHAnsi" w:hAnsiTheme="minorHAnsi" w:cstheme="minorHAnsi"/>
                <w:sz w:val="20"/>
              </w:rPr>
              <w:t>Nabywcy przysługiwać będzie prawo do odstąpienia od umowy w terminie do 30 (trzydziestu) dni kalendarzowych od dnia otrzymania przez Nabywcę zawiadomienia o zmianie Ceny</w:t>
            </w:r>
            <w:r w:rsidR="00817D2B">
              <w:t xml:space="preserve"> </w:t>
            </w:r>
            <w:r w:rsidR="00817D2B" w:rsidRPr="00817D2B">
              <w:rPr>
                <w:rFonts w:asciiTheme="minorHAnsi" w:hAnsiTheme="minorHAnsi" w:cstheme="minorHAnsi"/>
                <w:sz w:val="20"/>
              </w:rPr>
              <w:t>z zastrzeżeniem §8 ust. 6 lit. b tego aktu</w:t>
            </w:r>
            <w:r w:rsidR="00C068F4" w:rsidRPr="00C068F4">
              <w:rPr>
                <w:rFonts w:asciiTheme="minorHAnsi" w:hAnsiTheme="minorHAnsi" w:cstheme="minorHAnsi"/>
                <w:sz w:val="20"/>
              </w:rPr>
              <w:t>.</w:t>
            </w:r>
          </w:p>
          <w:p w14:paraId="34146ED7" w14:textId="2987602F" w:rsidR="0001216F" w:rsidRPr="0023361C" w:rsidRDefault="0001216F" w:rsidP="00F3460D">
            <w:pPr>
              <w:pStyle w:val="Akapitzlist"/>
              <w:numPr>
                <w:ilvl w:val="0"/>
                <w:numId w:val="7"/>
              </w:numPr>
              <w:tabs>
                <w:tab w:val="left" w:pos="1418"/>
              </w:tabs>
              <w:autoSpaceDE/>
              <w:autoSpaceDN/>
              <w:adjustRightInd/>
              <w:spacing w:line="276" w:lineRule="auto"/>
              <w:jc w:val="both"/>
              <w:rPr>
                <w:rFonts w:asciiTheme="minorHAnsi" w:hAnsiTheme="minorHAnsi" w:cstheme="minorHAnsi"/>
                <w:snapToGrid w:val="0"/>
                <w:sz w:val="20"/>
              </w:rPr>
            </w:pPr>
            <w:r w:rsidRPr="0023361C">
              <w:rPr>
                <w:rFonts w:asciiTheme="minorHAnsi" w:hAnsiTheme="minorHAnsi" w:cstheme="minorHAnsi"/>
                <w:snapToGrid w:val="0"/>
                <w:sz w:val="20"/>
              </w:rPr>
              <w:t xml:space="preserve">W przypadkach o których mowa w ust. 1 pkt a), ust. 1 pkt b), ust. 1 pkt c), ust. 1 pkt d), ust. 1 pkt e) paragrafu, Nabywca ma prawo odstąpienia od Umowy </w:t>
            </w:r>
            <w:r w:rsidR="00C14AC3" w:rsidRPr="0023361C">
              <w:rPr>
                <w:rFonts w:asciiTheme="minorHAnsi" w:hAnsiTheme="minorHAnsi" w:cstheme="minorHAnsi"/>
                <w:snapToGrid w:val="0"/>
                <w:sz w:val="20"/>
              </w:rPr>
              <w:t xml:space="preserve">deweloperskiej </w:t>
            </w:r>
            <w:r w:rsidRPr="0023361C">
              <w:rPr>
                <w:rFonts w:asciiTheme="minorHAnsi" w:hAnsiTheme="minorHAnsi" w:cstheme="minorHAnsi"/>
                <w:snapToGrid w:val="0"/>
                <w:sz w:val="20"/>
              </w:rPr>
              <w:t xml:space="preserve">w terminie </w:t>
            </w:r>
            <w:r w:rsidRPr="0023361C">
              <w:rPr>
                <w:rFonts w:asciiTheme="minorHAnsi" w:hAnsiTheme="minorHAnsi" w:cstheme="minorHAnsi"/>
                <w:b/>
                <w:bCs/>
                <w:snapToGrid w:val="0"/>
                <w:sz w:val="20"/>
              </w:rPr>
              <w:t>30</w:t>
            </w:r>
            <w:r w:rsidRPr="0023361C">
              <w:rPr>
                <w:rFonts w:asciiTheme="minorHAnsi" w:hAnsiTheme="minorHAnsi" w:cstheme="minorHAnsi"/>
                <w:snapToGrid w:val="0"/>
                <w:sz w:val="20"/>
              </w:rPr>
              <w:t xml:space="preserve"> (trzydziestu) </w:t>
            </w:r>
            <w:r w:rsidRPr="0023361C">
              <w:rPr>
                <w:rFonts w:asciiTheme="minorHAnsi" w:hAnsiTheme="minorHAnsi" w:cstheme="minorHAnsi"/>
                <w:b/>
                <w:bCs/>
                <w:snapToGrid w:val="0"/>
                <w:sz w:val="20"/>
              </w:rPr>
              <w:t>dni</w:t>
            </w:r>
            <w:r w:rsidRPr="0023361C">
              <w:rPr>
                <w:rFonts w:asciiTheme="minorHAnsi" w:hAnsiTheme="minorHAnsi" w:cstheme="minorHAnsi"/>
                <w:snapToGrid w:val="0"/>
                <w:sz w:val="20"/>
              </w:rPr>
              <w:t xml:space="preserve"> od dnia jej zawarcia, a DEWELOPER zwróci NABYWCY dokonane wpłaty w terminie 30 dni od dnia otrzymania oświadczenia NABYWCY o odstąpieniu od umowy oraz oświadczenia w formie pisemnej z podpisem notarialnie poświadczonym zawierającego zgodę na wykreślenie roszczenia o zawarcie umowy ustanowienia odrębnej własności lokalu i sprzedaży z działu III księgi wieczystej; --------</w:t>
            </w:r>
          </w:p>
          <w:p w14:paraId="0EED0387" w14:textId="5B862967" w:rsidR="0001216F" w:rsidRPr="0023361C" w:rsidRDefault="0001216F" w:rsidP="00F3460D">
            <w:pPr>
              <w:pStyle w:val="Akapitzlist"/>
              <w:numPr>
                <w:ilvl w:val="0"/>
                <w:numId w:val="7"/>
              </w:numPr>
              <w:tabs>
                <w:tab w:val="left" w:pos="1418"/>
              </w:tabs>
              <w:autoSpaceDE/>
              <w:autoSpaceDN/>
              <w:adjustRightInd/>
              <w:spacing w:line="276" w:lineRule="auto"/>
              <w:jc w:val="both"/>
              <w:rPr>
                <w:rFonts w:asciiTheme="minorHAnsi" w:hAnsiTheme="minorHAnsi" w:cstheme="minorHAnsi"/>
                <w:snapToGrid w:val="0"/>
                <w:sz w:val="20"/>
              </w:rPr>
            </w:pPr>
            <w:r w:rsidRPr="0023361C">
              <w:rPr>
                <w:rFonts w:asciiTheme="minorHAnsi" w:hAnsiTheme="minorHAnsi" w:cstheme="minorHAnsi"/>
                <w:sz w:val="20"/>
              </w:rPr>
              <w:t>W przypadku, o którym mowa w ust. 1 pkt f), przed skorzystaniem z prawa do odstąpienia od Umowy</w:t>
            </w:r>
            <w:r w:rsidR="00A341F3"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 Nabywca wyznaczy Spółce </w:t>
            </w:r>
            <w:r w:rsidRPr="0023361C">
              <w:rPr>
                <w:rFonts w:asciiTheme="minorHAnsi" w:hAnsiTheme="minorHAnsi" w:cstheme="minorHAnsi"/>
                <w:b/>
                <w:bCs/>
                <w:sz w:val="20"/>
              </w:rPr>
              <w:t>120-dniowy</w:t>
            </w:r>
            <w:r w:rsidRPr="0023361C">
              <w:rPr>
                <w:rFonts w:asciiTheme="minorHAnsi" w:hAnsiTheme="minorHAnsi" w:cstheme="minorHAnsi"/>
                <w:sz w:val="20"/>
              </w:rPr>
              <w:t xml:space="preserve"> termin na zawarcie Umowy Przyrzeczonej, a w razie bezskutecznego upływu wyznaczonego terminu będzie uprawniony do odstąpienia od Umowy.</w:t>
            </w:r>
            <w:r w:rsidR="00753789">
              <w:t xml:space="preserve"> </w:t>
            </w:r>
            <w:r w:rsidR="00753789" w:rsidRPr="00753789">
              <w:rPr>
                <w:rFonts w:asciiTheme="minorHAnsi" w:hAnsiTheme="minorHAnsi" w:cstheme="minorHAnsi"/>
                <w:sz w:val="20"/>
              </w:rPr>
              <w:t>Nabywca zachowuje roszczenie z tytułu kary umownej za okres opóźnienia</w:t>
            </w:r>
            <w:r w:rsidRPr="0023361C">
              <w:rPr>
                <w:rFonts w:asciiTheme="minorHAnsi" w:hAnsiTheme="minorHAnsi" w:cstheme="minorHAnsi"/>
                <w:sz w:val="20"/>
              </w:rPr>
              <w:t xml:space="preserve"> ----------------------------------------------------------</w:t>
            </w:r>
            <w:r w:rsidR="003E44AA">
              <w:rPr>
                <w:rFonts w:asciiTheme="minorHAnsi" w:hAnsiTheme="minorHAnsi" w:cstheme="minorHAnsi"/>
                <w:sz w:val="20"/>
              </w:rPr>
              <w:t>----</w:t>
            </w:r>
            <w:r w:rsidRPr="0023361C">
              <w:rPr>
                <w:rFonts w:asciiTheme="minorHAnsi" w:hAnsiTheme="minorHAnsi" w:cstheme="minorHAnsi"/>
                <w:sz w:val="20"/>
              </w:rPr>
              <w:t xml:space="preserve">-W przypadku odstąpienia od umowy przez NABYWCĘ z przyczyn wskazanych w </w:t>
            </w:r>
            <w:r w:rsidR="00A22F5B" w:rsidRPr="0023361C">
              <w:rPr>
                <w:rFonts w:asciiTheme="minorHAnsi" w:hAnsiTheme="minorHAnsi" w:cstheme="minorHAnsi"/>
                <w:sz w:val="20"/>
              </w:rPr>
              <w:t xml:space="preserve">ust. 1 pkt f), </w:t>
            </w:r>
            <w:r w:rsidR="00A112B6" w:rsidRPr="0023361C">
              <w:rPr>
                <w:rFonts w:asciiTheme="minorHAnsi" w:hAnsiTheme="minorHAnsi" w:cstheme="minorHAnsi"/>
                <w:sz w:val="20"/>
              </w:rPr>
              <w:t>D</w:t>
            </w:r>
            <w:r w:rsidRPr="0023361C">
              <w:rPr>
                <w:rFonts w:asciiTheme="minorHAnsi" w:hAnsiTheme="minorHAnsi" w:cstheme="minorHAnsi"/>
                <w:sz w:val="20"/>
              </w:rPr>
              <w:t xml:space="preserve">EWELOPER zwróci NABYWCY dokonane wpłaty podjęte przez DEWELOPERA z indywidualnego rachunku NABYWCY, wraz z </w:t>
            </w:r>
            <w:r w:rsidRPr="00203317">
              <w:rPr>
                <w:rFonts w:ascii="Calibri" w:hAnsi="Calibri" w:cs="Calibri"/>
                <w:sz w:val="20"/>
              </w:rPr>
              <w:t xml:space="preserve">karą umowną w wysokości </w:t>
            </w:r>
            <w:r w:rsidR="003E44AA" w:rsidRPr="00203317">
              <w:rPr>
                <w:rFonts w:ascii="Calibri" w:hAnsi="Calibri" w:cs="Calibri"/>
                <w:sz w:val="20"/>
              </w:rPr>
              <w:t>0,02% wpłaconych kwot za każdy rozpoczęty dzień opóźnienia, nie więcej jednak niż 2% ceny. Kara nie podlega kumulacji, co oznacza, że w przypadku opóźnienia w przekazaniu do odbioru i opóźnienia w zakresie terminu zawarcia Umowy Przeniesienia Własności naliczana jest jedynie kara w wysokości 0,02% wpłaconych kwot za każdy rozpoczęty dzień opóźnienia, nie więcej jednak niż 2% ceny</w:t>
            </w:r>
            <w:r w:rsidR="003E44AA">
              <w:rPr>
                <w:rFonts w:ascii="Century Gothic" w:hAnsi="Century Gothic"/>
                <w:sz w:val="22"/>
                <w:szCs w:val="22"/>
              </w:rPr>
              <w:t xml:space="preserve"> </w:t>
            </w:r>
            <w:r w:rsidR="003D1D48">
              <w:rPr>
                <w:rFonts w:ascii="Century Gothic" w:hAnsi="Century Gothic"/>
                <w:sz w:val="22"/>
                <w:szCs w:val="22"/>
              </w:rPr>
              <w:t>.</w:t>
            </w:r>
          </w:p>
          <w:p w14:paraId="4A210C55" w14:textId="6F4A9C10" w:rsidR="0001216F" w:rsidRPr="0023361C" w:rsidRDefault="0001216F" w:rsidP="00F3460D">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23361C">
              <w:rPr>
                <w:rFonts w:asciiTheme="minorHAnsi" w:hAnsiTheme="minorHAnsi" w:cstheme="minorHAnsi"/>
                <w:sz w:val="20"/>
              </w:rPr>
              <w:t>W przypadku, o którym mowa w  ust. 1 pkt g) , Nabywca ma prawo odstąpienia od Umowy, po dokonaniu przez bank zwrotu środków zgodnie z art. 10 ust. 3 Ustawy. ----------------------------------------------------</w:t>
            </w:r>
          </w:p>
          <w:p w14:paraId="70E2F75C" w14:textId="1C51F745" w:rsidR="0001216F" w:rsidRPr="0023361C" w:rsidRDefault="0001216F" w:rsidP="00F3460D">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23361C">
              <w:rPr>
                <w:rFonts w:asciiTheme="minorHAnsi" w:hAnsiTheme="minorHAnsi" w:cstheme="minorHAnsi"/>
                <w:sz w:val="20"/>
              </w:rPr>
              <w:t xml:space="preserve">W przypadku, o którym mowa w ust. 1 pkt h), Nabywca ma prawo odstąpienia od Umowy, w terminie 60 dni od dnia jej zawarcia.--------W przypadku odstąpienia od umowy </w:t>
            </w:r>
            <w:r w:rsidR="00A341F3" w:rsidRPr="0023361C">
              <w:rPr>
                <w:rFonts w:asciiTheme="minorHAnsi" w:hAnsiTheme="minorHAnsi" w:cstheme="minorHAnsi"/>
                <w:sz w:val="20"/>
              </w:rPr>
              <w:t xml:space="preserve">deweloperskiej </w:t>
            </w:r>
            <w:r w:rsidRPr="0023361C">
              <w:rPr>
                <w:rFonts w:asciiTheme="minorHAnsi" w:hAnsiTheme="minorHAnsi" w:cstheme="minorHAnsi"/>
                <w:sz w:val="20"/>
              </w:rPr>
              <w:t xml:space="preserve">przez NABYWCĘ z przyczyn wskazanych w niniejszym punkcie DEWELOPER zwróci NABYWCY dokonane wpłaty podjęte przez DEWELOPERA z indywidualnego rachunku NABYWCY w terminie 30 dni od dnia otrzymania oświadczenia NABYWCY o odstąpieniu od umowy oraz oświadczenia w formie pisemnej z podpisem notarialnie poświadczonym zawierającego zgodę na wykreślenie roszczenia o zawarcie umowy ustanowienia odrębnej własności lokalu i </w:t>
            </w:r>
            <w:r w:rsidRPr="0023361C">
              <w:rPr>
                <w:rFonts w:asciiTheme="minorHAnsi" w:hAnsiTheme="minorHAnsi" w:cstheme="minorHAnsi"/>
                <w:snapToGrid w:val="0"/>
                <w:sz w:val="20"/>
              </w:rPr>
              <w:t xml:space="preserve">sprzedaży z działu III księgi wieczystej </w:t>
            </w:r>
          </w:p>
          <w:p w14:paraId="4601F1F0" w14:textId="7F5684AD" w:rsidR="00817D2B" w:rsidRPr="00817D2B" w:rsidRDefault="0001216F" w:rsidP="00817D2B">
            <w:pPr>
              <w:pStyle w:val="Akapitzlist"/>
              <w:numPr>
                <w:ilvl w:val="0"/>
                <w:numId w:val="7"/>
              </w:numPr>
              <w:spacing w:line="276" w:lineRule="auto"/>
              <w:jc w:val="both"/>
              <w:rPr>
                <w:rFonts w:asciiTheme="minorHAnsi" w:hAnsiTheme="minorHAnsi" w:cstheme="minorHAnsi"/>
                <w:snapToGrid w:val="0"/>
                <w:sz w:val="20"/>
              </w:rPr>
            </w:pPr>
            <w:r w:rsidRPr="0023361C">
              <w:rPr>
                <w:rFonts w:asciiTheme="minorHAnsi" w:hAnsiTheme="minorHAnsi" w:cstheme="minorHAnsi"/>
                <w:sz w:val="20"/>
              </w:rPr>
              <w:t>W przypadku, o którym mowa w ust. 1 pkt i), Nabywca ma prawo odstąpienia od umowy</w:t>
            </w:r>
            <w:r w:rsidR="00826881"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po upływie 60 (sześćdziesięciu) dni od dnia podania do publicznej wiadomości informacji, o których mowa w art. 12 ust. 1 Ustawy.</w:t>
            </w:r>
            <w:r w:rsidRPr="0023361C">
              <w:rPr>
                <w:rFonts w:asciiTheme="minorHAnsi" w:hAnsiTheme="minorHAnsi" w:cstheme="minorHAnsi"/>
                <w:snapToGrid w:val="0"/>
                <w:sz w:val="20"/>
              </w:rPr>
              <w:t xml:space="preserve"> -----------------------------</w:t>
            </w:r>
            <w:r w:rsidR="00817D2B">
              <w:t xml:space="preserve"> </w:t>
            </w:r>
            <w:r w:rsidR="00817D2B" w:rsidRPr="00817D2B">
              <w:rPr>
                <w:rFonts w:asciiTheme="minorHAnsi" w:hAnsiTheme="minorHAnsi" w:cstheme="minorHAnsi"/>
                <w:snapToGrid w:val="0"/>
                <w:sz w:val="20"/>
              </w:rPr>
              <w:t xml:space="preserve">W przypadku, o którym mowa w ust. 1 pkt </w:t>
            </w:r>
            <w:r w:rsidR="00817D2B">
              <w:rPr>
                <w:rFonts w:asciiTheme="minorHAnsi" w:hAnsiTheme="minorHAnsi" w:cstheme="minorHAnsi"/>
                <w:snapToGrid w:val="0"/>
                <w:sz w:val="20"/>
              </w:rPr>
              <w:t>l)</w:t>
            </w:r>
            <w:r w:rsidR="00817D2B" w:rsidRPr="00817D2B">
              <w:rPr>
                <w:rFonts w:asciiTheme="minorHAnsi" w:hAnsiTheme="minorHAnsi" w:cstheme="minorHAnsi"/>
                <w:snapToGrid w:val="0"/>
                <w:sz w:val="20"/>
              </w:rPr>
              <w:t xml:space="preserve"> tego paragrafu Nabywca ma prawo odstąpienia od niniejszej umowy deweloperskiej w terminie 30 dni od dnia otrzymania zawiadomienia, o którym mowa w § 8 ust. 4 tego aktu, lecz nie później niż do dnia obioru </w:t>
            </w:r>
            <w:r w:rsidR="00817D2B" w:rsidRPr="00817D2B">
              <w:rPr>
                <w:rFonts w:asciiTheme="minorHAnsi" w:hAnsiTheme="minorHAnsi" w:cstheme="minorHAnsi"/>
                <w:snapToGrid w:val="0"/>
                <w:sz w:val="20"/>
              </w:rPr>
              <w:lastRenderedPageBreak/>
              <w:t>Lokalu.-----------------------------------------------------------------------------------</w:t>
            </w:r>
          </w:p>
          <w:p w14:paraId="649537D0" w14:textId="77777777" w:rsidR="00817D2B" w:rsidRPr="00D517A5" w:rsidRDefault="00817D2B" w:rsidP="00817D2B">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817D2B">
              <w:rPr>
                <w:rFonts w:asciiTheme="minorHAnsi" w:hAnsiTheme="minorHAnsi" w:cstheme="minorHAnsi"/>
                <w:snapToGrid w:val="0"/>
                <w:sz w:val="20"/>
              </w:rPr>
              <w:t xml:space="preserve">W przypadku, o którym mowa w ust. 1 pkt </w:t>
            </w:r>
            <w:r>
              <w:rPr>
                <w:rFonts w:asciiTheme="minorHAnsi" w:hAnsiTheme="minorHAnsi" w:cstheme="minorHAnsi"/>
                <w:snapToGrid w:val="0"/>
                <w:sz w:val="20"/>
              </w:rPr>
              <w:t>m)</w:t>
            </w:r>
            <w:r w:rsidRPr="00817D2B">
              <w:rPr>
                <w:rFonts w:asciiTheme="minorHAnsi" w:hAnsiTheme="minorHAnsi" w:cstheme="minorHAnsi"/>
                <w:snapToGrid w:val="0"/>
                <w:sz w:val="20"/>
              </w:rPr>
              <w:t xml:space="preserve"> tego paragrafu Nabywca ma prawo odstąpienia od niniejszej umowy deweloperskiej w terminie 14 dni od dnia odbioru Lokalu.</w:t>
            </w:r>
          </w:p>
          <w:p w14:paraId="4E38867F" w14:textId="27683A67" w:rsidR="0001216F" w:rsidRPr="0023361C" w:rsidRDefault="0001216F" w:rsidP="00817D2B">
            <w:pPr>
              <w:pStyle w:val="Akapitzlist"/>
              <w:widowControl/>
              <w:numPr>
                <w:ilvl w:val="0"/>
                <w:numId w:val="7"/>
              </w:numPr>
              <w:autoSpaceDE/>
              <w:autoSpaceDN/>
              <w:adjustRightInd/>
              <w:spacing w:line="276" w:lineRule="auto"/>
              <w:jc w:val="both"/>
              <w:rPr>
                <w:rFonts w:asciiTheme="minorHAnsi" w:eastAsiaTheme="minorHAnsi" w:hAnsiTheme="minorHAnsi" w:cstheme="minorHAnsi"/>
                <w:sz w:val="20"/>
              </w:rPr>
            </w:pPr>
            <w:r w:rsidRPr="0023361C">
              <w:rPr>
                <w:rFonts w:asciiTheme="minorHAnsi" w:hAnsiTheme="minorHAnsi" w:cstheme="minorHAnsi"/>
                <w:sz w:val="20"/>
              </w:rPr>
              <w:t>W przypadku odstąpienia od umowy</w:t>
            </w:r>
            <w:r w:rsidR="00826881"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przez NABYWCĘ z przyczyn wskazanych w niniejszym punkcie DEWELOPER zwróci NABYWCY dokonane wpłaty podjęte przez DEWELOPERA z indywidualnego rachunku NABYWCY w terminie 30 dni od dnia otrzymania oświadczenia NABYWCY o odstąpieniu od umowy oraz oświadczenia w formie pisemnej z podpisem notarialnie poświadczonym zawierającego zgodę na wykreślenie roszczenia o zawarcie umowy ustanowienia odrębnej własności lokalu i </w:t>
            </w:r>
            <w:r w:rsidRPr="0023361C">
              <w:rPr>
                <w:rFonts w:asciiTheme="minorHAnsi" w:hAnsiTheme="minorHAnsi" w:cstheme="minorHAnsi"/>
                <w:snapToGrid w:val="0"/>
                <w:sz w:val="20"/>
              </w:rPr>
              <w:t xml:space="preserve">sprzedaży z działu III księgi wieczystej numer </w:t>
            </w:r>
            <w:r w:rsidR="009D7B04">
              <w:rPr>
                <w:rFonts w:asciiTheme="minorHAnsi" w:hAnsiTheme="minorHAnsi" w:cstheme="minorHAnsi"/>
                <w:sz w:val="20"/>
              </w:rPr>
              <w:t xml:space="preserve"> …</w:t>
            </w:r>
            <w:r w:rsidRPr="0023361C">
              <w:rPr>
                <w:rFonts w:asciiTheme="minorHAnsi" w:hAnsiTheme="minorHAnsi" w:cstheme="minorHAnsi"/>
                <w:sz w:val="20"/>
              </w:rPr>
              <w:t>/***************/**</w:t>
            </w:r>
            <w:r w:rsidRPr="0023361C">
              <w:rPr>
                <w:rFonts w:asciiTheme="minorHAnsi" w:hAnsiTheme="minorHAnsi" w:cstheme="minorHAnsi"/>
                <w:snapToGrid w:val="0"/>
                <w:sz w:val="20"/>
              </w:rPr>
              <w:t>.-----</w:t>
            </w:r>
          </w:p>
          <w:p w14:paraId="698C9C90" w14:textId="3C04DD99" w:rsidR="0001216F" w:rsidRPr="0023361C" w:rsidRDefault="0001216F" w:rsidP="00F3460D">
            <w:pPr>
              <w:pStyle w:val="Akapitzlist"/>
              <w:widowControl/>
              <w:numPr>
                <w:ilvl w:val="0"/>
                <w:numId w:val="7"/>
              </w:numPr>
              <w:tabs>
                <w:tab w:val="right" w:pos="993"/>
              </w:tabs>
              <w:autoSpaceDE/>
              <w:autoSpaceDN/>
              <w:adjustRightInd/>
              <w:spacing w:line="276" w:lineRule="auto"/>
              <w:jc w:val="both"/>
              <w:rPr>
                <w:rFonts w:asciiTheme="minorHAnsi" w:hAnsiTheme="minorHAnsi" w:cstheme="minorHAnsi"/>
                <w:sz w:val="20"/>
              </w:rPr>
            </w:pPr>
            <w:r w:rsidRPr="0023361C">
              <w:rPr>
                <w:rFonts w:asciiTheme="minorHAnsi" w:hAnsiTheme="minorHAnsi" w:cstheme="minorHAnsi"/>
                <w:sz w:val="20"/>
              </w:rPr>
              <w:t>Deweloper ma prawo odstąpić od Umowy</w:t>
            </w:r>
            <w:r w:rsidR="00726F67"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w przypadku niespełnienia przez Nabywcę świadczenia pieniężnego w terminach i na warunkach, o których mowa w § 6 ust. 2 i ust. 3  Umowy</w:t>
            </w:r>
            <w:r w:rsidR="00826881"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lub w wysokości określonej w § 6 ust. 2 i ust. 3  Umowy</w:t>
            </w:r>
            <w:r w:rsidR="005C5B70" w:rsidRPr="0023361C">
              <w:rPr>
                <w:rFonts w:asciiTheme="minorHAnsi" w:hAnsiTheme="minorHAnsi" w:cstheme="minorHAnsi"/>
                <w:sz w:val="20"/>
              </w:rPr>
              <w:t xml:space="preserve"> deweloperskiej</w:t>
            </w:r>
            <w:r w:rsidRPr="0023361C">
              <w:rPr>
                <w:rFonts w:asciiTheme="minorHAnsi" w:hAnsiTheme="minorHAnsi" w:cstheme="minorHAnsi"/>
                <w:sz w:val="20"/>
              </w:rPr>
              <w:t xml:space="preserve">, pomimo wezwania Nabywcy w formie pisemnej do uiszczenia zaległych kwot w terminie </w:t>
            </w:r>
            <w:r w:rsidRPr="0023361C">
              <w:rPr>
                <w:rFonts w:asciiTheme="minorHAnsi" w:hAnsiTheme="minorHAnsi" w:cstheme="minorHAnsi"/>
                <w:b/>
                <w:bCs/>
                <w:sz w:val="20"/>
              </w:rPr>
              <w:t>30</w:t>
            </w:r>
            <w:r w:rsidRPr="0023361C">
              <w:rPr>
                <w:rFonts w:asciiTheme="minorHAnsi" w:hAnsiTheme="minorHAnsi" w:cstheme="minorHAnsi"/>
                <w:sz w:val="20"/>
              </w:rPr>
              <w:t xml:space="preserve"> (trzydziestu) </w:t>
            </w:r>
            <w:r w:rsidRPr="0023361C">
              <w:rPr>
                <w:rFonts w:asciiTheme="minorHAnsi" w:hAnsiTheme="minorHAnsi" w:cstheme="minorHAnsi"/>
                <w:b/>
                <w:bCs/>
                <w:sz w:val="20"/>
              </w:rPr>
              <w:t>dni</w:t>
            </w:r>
            <w:r w:rsidRPr="0023361C">
              <w:rPr>
                <w:rFonts w:asciiTheme="minorHAnsi" w:hAnsiTheme="minorHAnsi" w:cstheme="minorHAnsi"/>
                <w:sz w:val="20"/>
              </w:rPr>
              <w:t xml:space="preserve"> od dnia doręczenia wezwania, chyba że niespełnienie przez Nabywcę świadczenia pieniężnego jest spowodowane działaniem siły wyższej. --------------</w:t>
            </w:r>
            <w:r w:rsidR="00C665ED" w:rsidRPr="0023361C" w:rsidDel="00C665ED">
              <w:rPr>
                <w:rFonts w:asciiTheme="minorHAnsi" w:hAnsiTheme="minorHAnsi" w:cstheme="minorHAnsi"/>
                <w:snapToGrid w:val="0"/>
                <w:sz w:val="20"/>
              </w:rPr>
              <w:t xml:space="preserve"> </w:t>
            </w:r>
          </w:p>
          <w:p w14:paraId="48BDF164" w14:textId="1C6CEF4D" w:rsidR="00EB622A" w:rsidRPr="00EB622A" w:rsidRDefault="00EB622A" w:rsidP="00D73960">
            <w:pPr>
              <w:pStyle w:val="Akapitzlist"/>
              <w:tabs>
                <w:tab w:val="right" w:pos="993"/>
              </w:tabs>
              <w:spacing w:line="276" w:lineRule="auto"/>
              <w:jc w:val="both"/>
              <w:rPr>
                <w:rFonts w:asciiTheme="minorHAnsi" w:hAnsiTheme="minorHAnsi" w:cstheme="minorHAnsi"/>
                <w:sz w:val="20"/>
              </w:rPr>
            </w:pPr>
          </w:p>
          <w:p w14:paraId="3D50D6CD" w14:textId="38E9F387" w:rsidR="00EB622A" w:rsidRPr="00EB622A" w:rsidRDefault="00EB622A" w:rsidP="00D73960">
            <w:pPr>
              <w:pStyle w:val="Akapitzlist"/>
              <w:numPr>
                <w:ilvl w:val="0"/>
                <w:numId w:val="7"/>
              </w:numPr>
              <w:tabs>
                <w:tab w:val="right" w:pos="993"/>
              </w:tabs>
              <w:spacing w:line="276" w:lineRule="auto"/>
              <w:jc w:val="both"/>
              <w:rPr>
                <w:rFonts w:asciiTheme="minorHAnsi" w:hAnsiTheme="minorHAnsi" w:cstheme="minorHAnsi"/>
                <w:sz w:val="20"/>
              </w:rPr>
            </w:pPr>
            <w:r w:rsidRPr="00EB622A">
              <w:rPr>
                <w:rFonts w:asciiTheme="minorHAnsi" w:hAnsiTheme="minorHAnsi" w:cstheme="minorHAnsi"/>
                <w:sz w:val="20"/>
              </w:rPr>
              <w:t>  Deweloper ma prawo odstąpić od umowy deweloperskiej  w przypadku niestawienia się nabywcy do odbioru lokalu mieszkalnego lub podpisania aktu notarialnego przenoszącego na nabywcę prawa wynikające z umowy deweloperskiej  mimo dwukrotnego doręczenia wezwania w formie pisemnej w odstępie co najmniej 60 dni, chyba że niestawienie się nabywcy jest spowodowane działaniem siły wyższej.</w:t>
            </w:r>
          </w:p>
          <w:p w14:paraId="1FD0C5CB" w14:textId="099AAB56" w:rsidR="0001216F" w:rsidRPr="0023361C" w:rsidRDefault="0001216F" w:rsidP="00EB622A">
            <w:pPr>
              <w:pStyle w:val="Akapitzlist"/>
              <w:numPr>
                <w:ilvl w:val="0"/>
                <w:numId w:val="7"/>
              </w:numPr>
              <w:tabs>
                <w:tab w:val="left" w:pos="567"/>
                <w:tab w:val="right" w:pos="993"/>
              </w:tabs>
              <w:autoSpaceDE/>
              <w:autoSpaceDN/>
              <w:adjustRightInd/>
              <w:spacing w:line="276" w:lineRule="auto"/>
              <w:jc w:val="both"/>
              <w:rPr>
                <w:rFonts w:asciiTheme="minorHAnsi" w:hAnsiTheme="minorHAnsi" w:cstheme="minorHAnsi"/>
                <w:snapToGrid w:val="0"/>
                <w:sz w:val="20"/>
              </w:rPr>
            </w:pPr>
            <w:r w:rsidRPr="0023361C">
              <w:rPr>
                <w:rFonts w:asciiTheme="minorHAnsi" w:hAnsiTheme="minorHAnsi" w:cstheme="minorHAnsi"/>
                <w:snapToGrid w:val="0"/>
                <w:sz w:val="20"/>
              </w:rPr>
              <w:t xml:space="preserve">W przypadku odstąpienia od  umowy </w:t>
            </w:r>
            <w:r w:rsidR="00826881" w:rsidRPr="0023361C">
              <w:rPr>
                <w:rFonts w:asciiTheme="minorHAnsi" w:hAnsiTheme="minorHAnsi" w:cstheme="minorHAnsi"/>
                <w:snapToGrid w:val="0"/>
                <w:sz w:val="20"/>
              </w:rPr>
              <w:t xml:space="preserve">deweloperskiej </w:t>
            </w:r>
            <w:r w:rsidRPr="0023361C">
              <w:rPr>
                <w:rFonts w:asciiTheme="minorHAnsi" w:hAnsiTheme="minorHAnsi" w:cstheme="minorHAnsi"/>
                <w:snapToGrid w:val="0"/>
                <w:sz w:val="20"/>
              </w:rPr>
              <w:t xml:space="preserve">przez NABYWCĘ o którym mowa w art. 43 ust. 1 Ustawy, umowa uważana jest za niezawartą, </w:t>
            </w:r>
            <w:bookmarkStart w:id="1" w:name="_Hlk216797142"/>
            <w:r w:rsidRPr="0023361C">
              <w:rPr>
                <w:rFonts w:asciiTheme="minorHAnsi" w:hAnsiTheme="minorHAnsi" w:cstheme="minorHAnsi"/>
                <w:snapToGrid w:val="0"/>
                <w:sz w:val="20"/>
              </w:rPr>
              <w:t>a NABYWCA nie ponosi żadnych kosztów związanych z odstąpieniem od umowy</w:t>
            </w:r>
            <w:bookmarkEnd w:id="1"/>
            <w:r w:rsidRPr="0023361C">
              <w:rPr>
                <w:rFonts w:asciiTheme="minorHAnsi" w:hAnsiTheme="minorHAnsi" w:cstheme="minorHAnsi"/>
                <w:snapToGrid w:val="0"/>
                <w:sz w:val="20"/>
              </w:rPr>
              <w:t>.---------------</w:t>
            </w:r>
            <w:r w:rsidR="006C07A7" w:rsidRPr="0023361C">
              <w:rPr>
                <w:rFonts w:asciiTheme="minorHAnsi" w:hAnsiTheme="minorHAnsi" w:cstheme="minorHAnsi"/>
                <w:snapToGrid w:val="0"/>
                <w:sz w:val="20"/>
              </w:rPr>
              <w:t>------------------------</w:t>
            </w:r>
          </w:p>
          <w:p w14:paraId="7A08519B" w14:textId="296A4A21" w:rsidR="0001216F" w:rsidRDefault="0001216F" w:rsidP="00F3460D">
            <w:pPr>
              <w:pStyle w:val="Akapitzlist"/>
              <w:numPr>
                <w:ilvl w:val="0"/>
                <w:numId w:val="7"/>
              </w:numPr>
              <w:tabs>
                <w:tab w:val="left" w:pos="567"/>
                <w:tab w:val="right" w:pos="993"/>
              </w:tabs>
              <w:autoSpaceDE/>
              <w:autoSpaceDN/>
              <w:adjustRightInd/>
              <w:spacing w:line="276" w:lineRule="auto"/>
              <w:jc w:val="both"/>
              <w:rPr>
                <w:rFonts w:asciiTheme="minorHAnsi" w:hAnsiTheme="minorHAnsi" w:cstheme="minorHAnsi"/>
                <w:snapToGrid w:val="0"/>
                <w:sz w:val="20"/>
              </w:rPr>
            </w:pPr>
            <w:bookmarkStart w:id="2" w:name="_Hlk187219101"/>
            <w:r w:rsidRPr="0023361C">
              <w:rPr>
                <w:rFonts w:asciiTheme="minorHAnsi" w:hAnsiTheme="minorHAnsi" w:cstheme="minorHAnsi"/>
                <w:snapToGrid w:val="0"/>
                <w:sz w:val="20"/>
              </w:rPr>
              <w:t xml:space="preserve">W przypadku odstąpienia od  umowy </w:t>
            </w:r>
            <w:r w:rsidR="00826881" w:rsidRPr="0023361C">
              <w:rPr>
                <w:rFonts w:asciiTheme="minorHAnsi" w:hAnsiTheme="minorHAnsi" w:cstheme="minorHAnsi"/>
                <w:snapToGrid w:val="0"/>
                <w:sz w:val="20"/>
              </w:rPr>
              <w:t xml:space="preserve">deweloperskiej </w:t>
            </w:r>
            <w:r w:rsidRPr="0023361C">
              <w:rPr>
                <w:rFonts w:asciiTheme="minorHAnsi" w:hAnsiTheme="minorHAnsi" w:cstheme="minorHAnsi"/>
                <w:snapToGrid w:val="0"/>
                <w:sz w:val="20"/>
              </w:rPr>
              <w:t>przez którąkolwiek ze stron, DEWELOPER w terminie 14 dni od dnia otrzymania zawiadomienia NABYWCY o odstąpieniu od umowy albo od dnia zawiadomienia NABYWCY o odstąpieniu od umowy przez DEWELOPERA, wystawi faktury VAT – korekty dotyczące faktur VAT wystawionych w związku z wpłatami dokonanymi przez NABYWCĘ, które NABYWCA zobowiązany jest podpisać. ---------------------------</w:t>
            </w:r>
          </w:p>
          <w:p w14:paraId="1108584B" w14:textId="77777777" w:rsidR="00F3460D" w:rsidRPr="00C912AD" w:rsidRDefault="00F3460D" w:rsidP="00C912AD">
            <w:pPr>
              <w:pStyle w:val="Akapitzlist"/>
              <w:widowControl/>
              <w:numPr>
                <w:ilvl w:val="0"/>
                <w:numId w:val="7"/>
              </w:numPr>
              <w:autoSpaceDE/>
              <w:autoSpaceDN/>
              <w:adjustRightInd/>
              <w:spacing w:line="276" w:lineRule="auto"/>
              <w:jc w:val="both"/>
              <w:rPr>
                <w:rFonts w:asciiTheme="minorHAnsi" w:hAnsiTheme="minorHAnsi" w:cstheme="minorHAnsi"/>
                <w:sz w:val="20"/>
              </w:rPr>
            </w:pPr>
            <w:r w:rsidRPr="00C912AD">
              <w:rPr>
                <w:rFonts w:asciiTheme="minorHAnsi" w:eastAsiaTheme="minorEastAsia" w:hAnsiTheme="minorHAnsi" w:cstheme="minorHAnsi"/>
                <w:sz w:val="20"/>
              </w:rPr>
              <w:t>W przypadku odstąpienia od umowy deweloperskiej przez dewelopera na podstawie art. 43 ust. 7 lub 8, nabywca jest obowiązany wyrazić zgodę na wykreślenie z księgi wieczystej odpowiednich roszczeń, o których mowa w art. 38 ust. 2.</w:t>
            </w:r>
          </w:p>
          <w:p w14:paraId="082FEF8B" w14:textId="3D20E8F0" w:rsidR="00F3460D" w:rsidRPr="00C912AD" w:rsidRDefault="001C7E1B" w:rsidP="00C912AD">
            <w:pPr>
              <w:spacing w:line="276" w:lineRule="auto"/>
              <w:ind w:left="712"/>
              <w:jc w:val="both"/>
              <w:rPr>
                <w:rFonts w:asciiTheme="minorHAnsi" w:hAnsiTheme="minorHAnsi" w:cstheme="minorHAnsi"/>
                <w:color w:val="auto"/>
                <w:sz w:val="20"/>
                <w:szCs w:val="20"/>
              </w:rPr>
            </w:pPr>
            <w:r w:rsidRPr="00C912AD">
              <w:rPr>
                <w:rFonts w:asciiTheme="minorHAnsi" w:hAnsiTheme="minorHAnsi" w:cstheme="minorHAnsi"/>
                <w:color w:val="auto"/>
                <w:sz w:val="20"/>
                <w:szCs w:val="20"/>
              </w:rPr>
              <w:t>W przypadku odstąpienia na podstawie art. 43 ustawy od umowy deweloperskiej, przez jedną ze stron, bank wypłaca nabywcy przypadające mu środki pieniężne pozostałe na mieszkaniowym rachunku powierniczym w nominalnej wysokości niezwłocznie po otrzymaniu oświadczenia o odstąpieniu od umowy oraz dokumentów wymienionych w umowie o prowadzenie otwartego mieszkaniowego rachunku powierniczego.</w:t>
            </w:r>
          </w:p>
          <w:p w14:paraId="3205671D" w14:textId="15FF50D5" w:rsidR="00F3460D" w:rsidRPr="00C912AD" w:rsidRDefault="00F3460D" w:rsidP="00C912AD">
            <w:pPr>
              <w:pStyle w:val="Akapitzlist"/>
              <w:widowControl/>
              <w:numPr>
                <w:ilvl w:val="0"/>
                <w:numId w:val="7"/>
              </w:numPr>
              <w:autoSpaceDE/>
              <w:autoSpaceDN/>
              <w:adjustRightInd/>
              <w:spacing w:line="276" w:lineRule="auto"/>
              <w:jc w:val="both"/>
              <w:rPr>
                <w:rFonts w:asciiTheme="minorHAnsi" w:eastAsiaTheme="minorEastAsia" w:hAnsiTheme="minorHAnsi" w:cstheme="minorHAnsi"/>
                <w:sz w:val="20"/>
              </w:rPr>
            </w:pPr>
            <w:r w:rsidRPr="00C912AD">
              <w:rPr>
                <w:rFonts w:asciiTheme="minorHAnsi" w:hAnsiTheme="minorHAnsi" w:cstheme="minorHAnsi"/>
                <w:sz w:val="20"/>
              </w:rPr>
              <w:t>W przypadku rozwiązania umowy deweloperskiej, innego niż na podstawie art. 43 Ustawy deweloperskiej, strony przedstawią zgodne oświadczenia woli o sposobie podziału środków pieniężnych zgromadzonych przez Nabywcę na mieszkaniowym rachunku powierniczym. Bank wypłaca środki zgromadzone na mieszkaniowym rachunku powierniczym w nominalnej wysokości niezwłocznie po otrzymaniu oświadczeń, o których mowa powyżej</w:t>
            </w:r>
            <w:r w:rsidR="00DF5D80" w:rsidRPr="00C912AD">
              <w:rPr>
                <w:rFonts w:asciiTheme="minorHAnsi" w:hAnsiTheme="minorHAnsi" w:cstheme="minorHAnsi"/>
                <w:sz w:val="20"/>
              </w:rPr>
              <w:t xml:space="preserve"> oraz dokumentów wymienionych w umowie o prowadzenie otwartego mieszkaniowego rachunku powierniczego</w:t>
            </w:r>
            <w:r w:rsidRPr="00C912AD">
              <w:rPr>
                <w:rFonts w:asciiTheme="minorHAnsi" w:hAnsiTheme="minorHAnsi" w:cstheme="minorHAnsi"/>
                <w:sz w:val="20"/>
              </w:rPr>
              <w:t>.</w:t>
            </w:r>
          </w:p>
          <w:p w14:paraId="14517F2E" w14:textId="77777777" w:rsidR="00F3460D" w:rsidRPr="00C912AD" w:rsidRDefault="00F3460D" w:rsidP="00F3460D">
            <w:pPr>
              <w:rPr>
                <w:rFonts w:asciiTheme="minorHAnsi" w:eastAsiaTheme="minorEastAsia" w:hAnsiTheme="minorHAnsi" w:cstheme="minorHAnsi"/>
                <w:color w:val="auto"/>
                <w:sz w:val="20"/>
                <w:szCs w:val="20"/>
              </w:rPr>
            </w:pPr>
          </w:p>
          <w:p w14:paraId="2CEE9169" w14:textId="046D4BE4" w:rsidR="006B2108" w:rsidRPr="00C912AD" w:rsidRDefault="006B2108" w:rsidP="00C912AD">
            <w:pPr>
              <w:spacing w:line="276" w:lineRule="auto"/>
              <w:jc w:val="both"/>
              <w:rPr>
                <w:rFonts w:asciiTheme="minorHAnsi" w:eastAsiaTheme="minorEastAsia" w:hAnsiTheme="minorHAnsi" w:cstheme="minorHAnsi"/>
                <w:color w:val="auto"/>
                <w:sz w:val="20"/>
                <w:szCs w:val="20"/>
              </w:rPr>
            </w:pPr>
            <w:r w:rsidRPr="00C912AD">
              <w:rPr>
                <w:rFonts w:asciiTheme="minorHAnsi" w:eastAsiaTheme="minorEastAsia" w:hAnsiTheme="minorHAnsi" w:cstheme="minorHAnsi"/>
                <w:color w:val="auto"/>
                <w:sz w:val="20"/>
                <w:szCs w:val="20"/>
              </w:rPr>
              <w:t>Oświadczenie woli nabywcy o odstąpieniu od umowy deweloperskiej, jest skuteczne, jeżeli zawiera zgodę na wykreślenie z księgi wieczystej odpowiednich roszczeń, o których mowa w art. 38 ust. 2, i jest złożone w formie pisemnej z podpisami notarialnie poświadczonymi.</w:t>
            </w:r>
          </w:p>
          <w:p w14:paraId="1588D1AB" w14:textId="1AA87A58" w:rsidR="00F3460D" w:rsidRPr="00C912AD" w:rsidRDefault="006B2108" w:rsidP="00C912AD">
            <w:pPr>
              <w:spacing w:line="276" w:lineRule="auto"/>
              <w:jc w:val="both"/>
              <w:rPr>
                <w:rFonts w:asciiTheme="minorHAnsi" w:eastAsiaTheme="minorEastAsia" w:hAnsiTheme="minorHAnsi" w:cstheme="minorHAnsi"/>
                <w:color w:val="auto"/>
                <w:sz w:val="20"/>
                <w:szCs w:val="20"/>
              </w:rPr>
            </w:pPr>
            <w:r w:rsidRPr="00C912AD">
              <w:rPr>
                <w:rFonts w:asciiTheme="minorHAnsi" w:eastAsiaTheme="minorEastAsia" w:hAnsiTheme="minorHAnsi" w:cstheme="minorHAnsi"/>
                <w:color w:val="auto"/>
                <w:sz w:val="20"/>
                <w:szCs w:val="20"/>
              </w:rPr>
              <w:lastRenderedPageBreak/>
              <w:t>2. W przypadku odstąpienia od umowy deweloperskiej, przez dewelopera na podstawie art. 43 ust. 7 lub 8, nabywca jest obowiązany wyrazić zgodę na wykreślenie z księgi wieczystej odpowiednich roszczeń, o których mowa w art. 38 ust. 2.</w:t>
            </w:r>
          </w:p>
          <w:p w14:paraId="37FA87C4" w14:textId="3F36873F" w:rsidR="006B2108" w:rsidRPr="00C912AD" w:rsidRDefault="006B2108" w:rsidP="00C912AD">
            <w:pPr>
              <w:spacing w:line="276" w:lineRule="auto"/>
              <w:jc w:val="both"/>
              <w:rPr>
                <w:rFonts w:asciiTheme="minorHAnsi" w:eastAsiaTheme="minorEastAsia" w:hAnsiTheme="minorHAnsi" w:cstheme="minorHAnsi"/>
                <w:color w:val="auto"/>
                <w:sz w:val="20"/>
                <w:szCs w:val="20"/>
              </w:rPr>
            </w:pPr>
            <w:r w:rsidRPr="00C912AD">
              <w:rPr>
                <w:rFonts w:asciiTheme="minorHAnsi" w:eastAsiaTheme="minorEastAsia" w:hAnsiTheme="minorHAnsi" w:cstheme="minorHAnsi"/>
                <w:color w:val="auto"/>
                <w:sz w:val="20"/>
                <w:szCs w:val="20"/>
              </w:rPr>
              <w:t>Deweloper ma obowiązek niezwłocznie, jednak nie później niż w terminie 30 dni od dnia otrzymania oświadczenia nabywcy o odstąpieniu od umowy, zwrócić nabywcy środki wypłacone deweloperowi przez bank lub kasę z otwartego mieszkaniowego rachunku powierniczego w związku z realizacją umowy deweloperskiej albo umowy</w:t>
            </w:r>
          </w:p>
          <w:bookmarkEnd w:id="2"/>
          <w:p w14:paraId="6D10A852" w14:textId="1381A740" w:rsidR="00FD3BA7" w:rsidRPr="0023361C" w:rsidRDefault="00FD3BA7" w:rsidP="0001216F">
            <w:pPr>
              <w:tabs>
                <w:tab w:val="right" w:leader="hyphen" w:pos="9060"/>
              </w:tabs>
              <w:overflowPunct w:val="0"/>
              <w:jc w:val="both"/>
              <w:rPr>
                <w:rFonts w:asciiTheme="minorHAnsi" w:hAnsiTheme="minorHAnsi" w:cstheme="minorHAnsi"/>
                <w:bCs/>
                <w:sz w:val="20"/>
                <w:szCs w:val="20"/>
              </w:rPr>
            </w:pPr>
            <w:r w:rsidRPr="0023361C">
              <w:rPr>
                <w:rFonts w:asciiTheme="minorHAnsi" w:hAnsiTheme="minorHAnsi" w:cstheme="minorHAnsi"/>
                <w:bCs/>
                <w:sz w:val="20"/>
                <w:szCs w:val="20"/>
              </w:rPr>
              <w:tab/>
            </w:r>
          </w:p>
          <w:p w14:paraId="4A332B31" w14:textId="13BE64FF" w:rsidR="00317D2E" w:rsidRPr="0023361C" w:rsidRDefault="00317D2E" w:rsidP="00B73C33">
            <w:pPr>
              <w:tabs>
                <w:tab w:val="right" w:pos="920"/>
                <w:tab w:val="right" w:leader="hyphen" w:pos="9060"/>
              </w:tabs>
              <w:overflowPunct w:val="0"/>
              <w:ind w:left="1080"/>
              <w:jc w:val="both"/>
              <w:rPr>
                <w:rFonts w:asciiTheme="minorHAnsi" w:hAnsiTheme="minorHAnsi" w:cstheme="minorHAnsi"/>
                <w:sz w:val="20"/>
              </w:rPr>
            </w:pPr>
          </w:p>
        </w:tc>
      </w:tr>
      <w:tr w:rsidR="002E2D28" w:rsidRPr="00D9664C" w14:paraId="49BB869B" w14:textId="77777777" w:rsidTr="0001216F">
        <w:tblPrEx>
          <w:tblCellMar>
            <w:top w:w="41" w:type="dxa"/>
            <w:left w:w="0" w:type="dxa"/>
            <w:bottom w:w="0" w:type="dxa"/>
            <w:right w:w="59" w:type="dxa"/>
          </w:tblCellMar>
        </w:tblPrEx>
        <w:trPr>
          <w:trHeight w:val="338"/>
        </w:trPr>
        <w:tc>
          <w:tcPr>
            <w:tcW w:w="10758" w:type="dxa"/>
            <w:gridSpan w:val="4"/>
            <w:tcBorders>
              <w:top w:val="single" w:sz="4" w:space="0" w:color="000000"/>
              <w:left w:val="single" w:sz="4" w:space="0" w:color="000000"/>
              <w:bottom w:val="nil"/>
              <w:right w:val="single" w:sz="4" w:space="0" w:color="000000"/>
            </w:tcBorders>
            <w:shd w:val="clear" w:color="auto" w:fill="D9D9D9"/>
            <w:vAlign w:val="bottom"/>
          </w:tcPr>
          <w:p w14:paraId="0DC13FDC" w14:textId="77777777" w:rsidR="002E2D28" w:rsidRPr="0023361C" w:rsidRDefault="00B469DF">
            <w:pPr>
              <w:rPr>
                <w:rFonts w:asciiTheme="minorHAnsi" w:hAnsiTheme="minorHAnsi" w:cstheme="minorHAnsi"/>
              </w:rPr>
            </w:pPr>
            <w:r w:rsidRPr="0023361C">
              <w:rPr>
                <w:rFonts w:asciiTheme="minorHAnsi" w:eastAsia="Times New Roman" w:hAnsiTheme="minorHAnsi" w:cstheme="minorHAnsi"/>
                <w:b/>
                <w:sz w:val="20"/>
              </w:rPr>
              <w:lastRenderedPageBreak/>
              <w:t xml:space="preserve">INNE INFORMACJE </w:t>
            </w:r>
            <w:r w:rsidRPr="0023361C">
              <w:rPr>
                <w:rFonts w:asciiTheme="minorHAnsi" w:eastAsia="Times New Roman" w:hAnsiTheme="minorHAnsi" w:cstheme="minorHAnsi"/>
                <w:sz w:val="20"/>
              </w:rPr>
              <w:t xml:space="preserve"> </w:t>
            </w:r>
          </w:p>
        </w:tc>
      </w:tr>
      <w:tr w:rsidR="002E2D28" w:rsidRPr="00D9664C" w14:paraId="27271B99" w14:textId="77777777" w:rsidTr="0001216F">
        <w:tblPrEx>
          <w:tblCellMar>
            <w:top w:w="41" w:type="dxa"/>
            <w:left w:w="0" w:type="dxa"/>
            <w:bottom w:w="0" w:type="dxa"/>
            <w:right w:w="59" w:type="dxa"/>
          </w:tblCellMar>
        </w:tblPrEx>
        <w:trPr>
          <w:trHeight w:val="5520"/>
        </w:trPr>
        <w:tc>
          <w:tcPr>
            <w:tcW w:w="10758" w:type="dxa"/>
            <w:gridSpan w:val="4"/>
            <w:tcBorders>
              <w:top w:val="nil"/>
              <w:left w:val="single" w:sz="4" w:space="0" w:color="000000"/>
              <w:bottom w:val="nil"/>
              <w:right w:val="single" w:sz="4" w:space="0" w:color="000000"/>
            </w:tcBorders>
            <w:shd w:val="clear" w:color="auto" w:fill="F3F3F3"/>
          </w:tcPr>
          <w:p w14:paraId="3A27BE2D" w14:textId="77777777" w:rsidR="002E2D28" w:rsidRPr="0023361C" w:rsidRDefault="00B469DF">
            <w:pPr>
              <w:spacing w:after="95"/>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I.  Informacja: </w:t>
            </w:r>
          </w:p>
          <w:p w14:paraId="21B7A455" w14:textId="77777777" w:rsidR="002E2D28" w:rsidRPr="0023361C" w:rsidRDefault="00B469DF" w:rsidP="00FD45FA">
            <w:pPr>
              <w:spacing w:line="357" w:lineRule="auto"/>
              <w:ind w:left="170" w:right="14"/>
              <w:rPr>
                <w:rFonts w:asciiTheme="minorHAnsi" w:hAnsiTheme="minorHAnsi" w:cstheme="minorHAnsi"/>
                <w:color w:val="auto"/>
                <w:sz w:val="20"/>
                <w:szCs w:val="20"/>
              </w:rPr>
            </w:pPr>
            <w:r w:rsidRPr="0023361C">
              <w:rPr>
                <w:rFonts w:asciiTheme="minorHAnsi" w:eastAsia="Times New Roman" w:hAnsiTheme="minorHAnsi" w:cstheme="minorHAnsi"/>
                <w:sz w:val="20"/>
                <w:szCs w:val="20"/>
              </w:rPr>
              <w:t xml:space="preserve">o zgodzie banku, kasy lub innego wierzyciela hipotecznego na </w:t>
            </w:r>
            <w:proofErr w:type="spellStart"/>
            <w:r w:rsidRPr="0023361C">
              <w:rPr>
                <w:rFonts w:asciiTheme="minorHAnsi" w:eastAsia="Times New Roman" w:hAnsiTheme="minorHAnsi" w:cstheme="minorHAnsi"/>
                <w:sz w:val="20"/>
                <w:szCs w:val="20"/>
              </w:rPr>
              <w:t>bezobciążeniowe</w:t>
            </w:r>
            <w:proofErr w:type="spellEnd"/>
            <w:r w:rsidRPr="0023361C">
              <w:rPr>
                <w:rFonts w:asciiTheme="minorHAnsi" w:eastAsia="Times New Roman" w:hAnsiTheme="minorHAnsi" w:cstheme="minorHAnsi"/>
                <w:sz w:val="20"/>
                <w:szCs w:val="20"/>
              </w:rPr>
              <w:t xml:space="preserve"> ustanowienie odrębnej własności lokalu mieszkalnego i przeniesienie jego własności na nabywcę po wpłacie pełnej ceny przez nabywcę lub zobowiązaniu do jej udzielenia, jeżeli takie obciążenie istnieje, albo zgodzie banku, kasy lub innego wierzyciela hipotecznego na </w:t>
            </w:r>
            <w:proofErr w:type="spellStart"/>
            <w:r w:rsidRPr="0023361C">
              <w:rPr>
                <w:rFonts w:asciiTheme="minorHAnsi" w:eastAsia="Times New Roman" w:hAnsiTheme="minorHAnsi" w:cstheme="minorHAnsi"/>
                <w:sz w:val="20"/>
                <w:szCs w:val="20"/>
              </w:rPr>
              <w:t>bezobciążeniowe</w:t>
            </w:r>
            <w:proofErr w:type="spellEnd"/>
            <w:r w:rsidRPr="0023361C">
              <w:rPr>
                <w:rFonts w:asciiTheme="minorHAnsi" w:eastAsia="Times New Roman" w:hAnsiTheme="minorHAnsi" w:cstheme="minorHAnsi"/>
                <w:sz w:val="20"/>
                <w:szCs w:val="20"/>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w:t>
            </w:r>
            <w:r w:rsidRPr="0023361C">
              <w:rPr>
                <w:rFonts w:asciiTheme="minorHAnsi" w:eastAsia="Times New Roman" w:hAnsiTheme="minorHAnsi" w:cstheme="minorHAnsi"/>
                <w:color w:val="auto"/>
                <w:sz w:val="20"/>
                <w:szCs w:val="20"/>
              </w:rPr>
              <w:t xml:space="preserve">po wpłacie pełnej ceny przez nabywcę lub zobowiązaniu do jej udzielenia, jeżeli takie obciążenie istnieje; </w:t>
            </w:r>
          </w:p>
          <w:p w14:paraId="450086C5" w14:textId="58CC57F2" w:rsidR="008A361C" w:rsidRPr="0023361C" w:rsidRDefault="00242F68" w:rsidP="008A361C">
            <w:pPr>
              <w:spacing w:line="357" w:lineRule="auto"/>
              <w:ind w:left="170" w:right="14"/>
              <w:rPr>
                <w:rFonts w:asciiTheme="minorHAnsi" w:hAnsiTheme="minorHAnsi" w:cstheme="minorHAnsi"/>
                <w:color w:val="auto"/>
                <w:sz w:val="20"/>
                <w:szCs w:val="20"/>
              </w:rPr>
            </w:pPr>
            <w:r w:rsidRPr="0023361C">
              <w:rPr>
                <w:rFonts w:asciiTheme="minorHAnsi" w:hAnsiTheme="minorHAnsi" w:cstheme="minorHAnsi"/>
                <w:color w:val="auto"/>
                <w:sz w:val="20"/>
                <w:szCs w:val="20"/>
              </w:rPr>
              <w:t xml:space="preserve">W przypadku </w:t>
            </w:r>
            <w:r w:rsidR="00560486" w:rsidRPr="0023361C">
              <w:rPr>
                <w:rFonts w:asciiTheme="minorHAnsi" w:hAnsiTheme="minorHAnsi" w:cstheme="minorHAnsi"/>
                <w:color w:val="auto"/>
                <w:sz w:val="20"/>
                <w:szCs w:val="20"/>
              </w:rPr>
              <w:t xml:space="preserve">obciążenia nieruchomości hipoteką, do umowy przeniesienia własności lokalu mieszkalnego, Deweloper przedłoży zgodę banku, kasy lub innego wierzyciela hipotecznego na </w:t>
            </w:r>
            <w:proofErr w:type="spellStart"/>
            <w:r w:rsidR="00560486" w:rsidRPr="0023361C">
              <w:rPr>
                <w:rFonts w:asciiTheme="minorHAnsi" w:hAnsiTheme="minorHAnsi" w:cstheme="minorHAnsi"/>
                <w:color w:val="auto"/>
                <w:sz w:val="20"/>
                <w:szCs w:val="20"/>
              </w:rPr>
              <w:t>bezobciążeniowe</w:t>
            </w:r>
            <w:proofErr w:type="spellEnd"/>
            <w:r w:rsidR="00560486" w:rsidRPr="0023361C">
              <w:rPr>
                <w:rFonts w:asciiTheme="minorHAnsi" w:hAnsiTheme="minorHAnsi" w:cstheme="minorHAnsi"/>
                <w:color w:val="auto"/>
                <w:sz w:val="20"/>
                <w:szCs w:val="20"/>
              </w:rPr>
              <w:t xml:space="preserve"> ustanowienie odrębnej własności lokalu mieszkalnego i przeniesienie jego własności na Nabywcę po wpłacie pełnej ceny przez Nabywcę </w:t>
            </w:r>
            <w:r w:rsidR="005A3293" w:rsidRPr="0023361C">
              <w:rPr>
                <w:rFonts w:asciiTheme="minorHAnsi" w:hAnsiTheme="minorHAnsi" w:cstheme="minorHAnsi"/>
                <w:color w:val="auto"/>
                <w:sz w:val="20"/>
                <w:szCs w:val="20"/>
              </w:rPr>
              <w:t>.</w:t>
            </w:r>
            <w:r w:rsidRPr="0023361C">
              <w:rPr>
                <w:rFonts w:asciiTheme="minorHAnsi" w:hAnsiTheme="minorHAnsi" w:cstheme="minorHAnsi"/>
                <w:color w:val="auto"/>
                <w:sz w:val="20"/>
                <w:szCs w:val="20"/>
              </w:rPr>
              <w:t xml:space="preserve"> </w:t>
            </w:r>
            <w:r w:rsidR="00A36BAC">
              <w:rPr>
                <w:rFonts w:asciiTheme="minorHAnsi" w:hAnsiTheme="minorHAnsi" w:cstheme="minorHAnsi"/>
                <w:color w:val="auto"/>
                <w:sz w:val="20"/>
                <w:szCs w:val="20"/>
              </w:rPr>
              <w:t>– nie dotyczy</w:t>
            </w:r>
          </w:p>
          <w:p w14:paraId="6F1997EB" w14:textId="09BC1944" w:rsidR="00FD45FA" w:rsidRPr="0023361C" w:rsidRDefault="00A74FFA" w:rsidP="00B73C33">
            <w:pPr>
              <w:spacing w:line="352" w:lineRule="auto"/>
              <w:ind w:left="170" w:right="14"/>
              <w:rPr>
                <w:rFonts w:asciiTheme="minorHAnsi" w:hAnsiTheme="minorHAnsi" w:cstheme="minorHAnsi"/>
              </w:rPr>
            </w:pPr>
            <w:r w:rsidRPr="0023361C">
              <w:rPr>
                <w:rFonts w:asciiTheme="minorHAnsi" w:eastAsia="Times New Roman" w:hAnsiTheme="minorHAnsi" w:cstheme="minorHAnsi"/>
                <w:color w:val="2F5496" w:themeColor="accent1" w:themeShade="BF"/>
                <w:sz w:val="20"/>
                <w:szCs w:val="20"/>
              </w:rPr>
              <w:t xml:space="preserve">, </w:t>
            </w:r>
          </w:p>
          <w:p w14:paraId="1D281E82" w14:textId="020D6AA0" w:rsidR="002E2D28" w:rsidRPr="0023361C" w:rsidRDefault="00FD45FA" w:rsidP="007D243C">
            <w:pPr>
              <w:spacing w:line="360" w:lineRule="auto"/>
              <w:ind w:right="14"/>
              <w:rPr>
                <w:rFonts w:asciiTheme="minorHAnsi" w:hAnsiTheme="minorHAnsi" w:cstheme="minorHAnsi"/>
              </w:rPr>
            </w:pPr>
            <w:r w:rsidRPr="0023361C">
              <w:rPr>
                <w:rFonts w:asciiTheme="minorHAnsi" w:hAnsiTheme="minorHAnsi" w:cstheme="minorHAnsi"/>
              </w:rPr>
              <w:t xml:space="preserve">1) </w:t>
            </w:r>
            <w:r w:rsidRPr="0023361C">
              <w:rPr>
                <w:rFonts w:asciiTheme="minorHAnsi" w:eastAsia="Times New Roman" w:hAnsiTheme="minorHAnsi" w:cstheme="minorHAnsi"/>
                <w:sz w:val="20"/>
                <w:szCs w:val="20"/>
              </w:rPr>
              <w:t xml:space="preserve"> </w:t>
            </w:r>
            <w:r w:rsidR="00B469DF" w:rsidRPr="0023361C">
              <w:rPr>
                <w:rFonts w:asciiTheme="minorHAnsi" w:eastAsia="Times New Roman" w:hAnsiTheme="minorHAnsi" w:cstheme="minorHAnsi"/>
                <w:sz w:val="20"/>
                <w:szCs w:val="20"/>
              </w:rPr>
              <w:t xml:space="preserve">w przypadku umów, o których mowa w art. 2 ust. 2 ustawy z dnia 20 maja 2021 r. o ochronie praw nabywcy lokalu mieszkalnego lub domu jednorodzinnego oraz Deweloperskim Funduszu Gwarancyjnym – o zgodzie banku, kasy lub innego wierzyciela hipotecznego na </w:t>
            </w:r>
            <w:proofErr w:type="spellStart"/>
            <w:r w:rsidR="00B469DF" w:rsidRPr="0023361C">
              <w:rPr>
                <w:rFonts w:asciiTheme="minorHAnsi" w:eastAsia="Times New Roman" w:hAnsiTheme="minorHAnsi" w:cstheme="minorHAnsi"/>
                <w:sz w:val="20"/>
                <w:szCs w:val="20"/>
              </w:rPr>
              <w:t>bezobciążeniowe</w:t>
            </w:r>
            <w:proofErr w:type="spellEnd"/>
            <w:r w:rsidR="00B469DF" w:rsidRPr="0023361C">
              <w:rPr>
                <w:rFonts w:asciiTheme="minorHAnsi" w:eastAsia="Times New Roman" w:hAnsiTheme="minorHAnsi" w:cstheme="minorHAnsi"/>
                <w:sz w:val="20"/>
                <w:szCs w:val="20"/>
              </w:rPr>
              <w:t xml:space="preserve"> przeniesienie własności lokalu użytkowego na nabywcę po wpłacie pełnej ceny przez nabywcę lub zobowiązaniu do udzielenia takiej zgody, jeżeli takie obciążenie istnieje, albo zgodzie banku, kasy lub innego wierzyciela hipotecznego na </w:t>
            </w:r>
            <w:proofErr w:type="spellStart"/>
            <w:r w:rsidR="00B469DF" w:rsidRPr="0023361C">
              <w:rPr>
                <w:rFonts w:asciiTheme="minorHAnsi" w:eastAsia="Times New Roman" w:hAnsiTheme="minorHAnsi" w:cstheme="minorHAnsi"/>
                <w:sz w:val="20"/>
                <w:szCs w:val="20"/>
              </w:rPr>
              <w:t>bezobciążeniowe</w:t>
            </w:r>
            <w:proofErr w:type="spellEnd"/>
            <w:r w:rsidR="00B469DF" w:rsidRPr="0023361C">
              <w:rPr>
                <w:rFonts w:asciiTheme="minorHAnsi" w:eastAsia="Times New Roman" w:hAnsiTheme="minorHAnsi" w:cstheme="minorHAnsi"/>
                <w:sz w:val="20"/>
                <w:szCs w:val="20"/>
              </w:rPr>
              <w:t xml:space="preserve"> przeniesienie na nabywcę ułamkowej części własności lokalu użytkowego po wpłacie pełnej ceny przez nabywcę lub zobowiązaniu do udzielenia takiej zgody, jeżeli takie obciążenie istnieje.</w:t>
            </w:r>
            <w:r w:rsidR="00B469DF" w:rsidRPr="0023361C">
              <w:rPr>
                <w:rFonts w:asciiTheme="minorHAnsi" w:eastAsia="Times New Roman" w:hAnsiTheme="minorHAnsi" w:cstheme="minorHAnsi"/>
                <w:sz w:val="20"/>
              </w:rPr>
              <w:t xml:space="preserve"> </w:t>
            </w:r>
            <w:r w:rsidR="007D243C" w:rsidRPr="0023361C">
              <w:rPr>
                <w:rFonts w:asciiTheme="minorHAnsi" w:eastAsia="Times New Roman" w:hAnsiTheme="minorHAnsi" w:cstheme="minorHAnsi"/>
                <w:sz w:val="20"/>
              </w:rPr>
              <w:t xml:space="preserve">- </w:t>
            </w:r>
            <w:r w:rsidR="00B922FD" w:rsidRPr="0023361C">
              <w:rPr>
                <w:rFonts w:asciiTheme="minorHAnsi" w:eastAsia="Times New Roman" w:hAnsiTheme="minorHAnsi" w:cstheme="minorHAnsi"/>
                <w:sz w:val="20"/>
              </w:rPr>
              <w:t>Nie dotyczy</w:t>
            </w:r>
          </w:p>
        </w:tc>
      </w:tr>
    </w:tbl>
    <w:p w14:paraId="225A832B" w14:textId="77777777" w:rsidR="002E2D28" w:rsidRPr="0023361C" w:rsidRDefault="00B469DF">
      <w:pPr>
        <w:spacing w:after="0"/>
        <w:rPr>
          <w:rFonts w:asciiTheme="minorHAnsi" w:hAnsiTheme="minorHAnsi" w:cstheme="minorHAnsi"/>
        </w:rPr>
      </w:pPr>
      <w:r w:rsidRPr="0023361C">
        <w:rPr>
          <w:rFonts w:asciiTheme="minorHAnsi" w:eastAsia="Times New Roman" w:hAnsiTheme="minorHAnsi" w:cstheme="minorHAnsi"/>
          <w:strike/>
          <w:sz w:val="20"/>
        </w:rPr>
        <w:t xml:space="preserve">                                                         </w:t>
      </w:r>
      <w:r w:rsidRPr="0023361C">
        <w:rPr>
          <w:rFonts w:asciiTheme="minorHAnsi" w:eastAsia="Times New Roman" w:hAnsiTheme="minorHAnsi" w:cstheme="minorHAnsi"/>
          <w:sz w:val="20"/>
        </w:rPr>
        <w:t xml:space="preserve"> </w:t>
      </w:r>
    </w:p>
    <w:p w14:paraId="15B5B0E2" w14:textId="77777777" w:rsidR="00194A01" w:rsidRPr="0023361C" w:rsidRDefault="00194A01" w:rsidP="00194A01">
      <w:pPr>
        <w:pStyle w:val="Tekstpodstawowy"/>
        <w:spacing w:before="82"/>
        <w:ind w:left="432" w:hanging="285"/>
        <w:jc w:val="both"/>
        <w:rPr>
          <w:rFonts w:asciiTheme="minorHAnsi" w:hAnsiTheme="minorHAnsi" w:cstheme="minorHAnsi"/>
          <w:spacing w:val="-13"/>
          <w:sz w:val="16"/>
          <w:szCs w:val="16"/>
        </w:rPr>
      </w:pPr>
      <w:r w:rsidRPr="0023361C">
        <w:rPr>
          <w:rFonts w:asciiTheme="minorHAnsi" w:hAnsiTheme="minorHAnsi" w:cstheme="minorHAnsi"/>
          <w:sz w:val="16"/>
          <w:szCs w:val="16"/>
          <w:vertAlign w:val="superscript"/>
        </w:rPr>
        <w:t>7)</w:t>
      </w:r>
      <w:r w:rsidRPr="0023361C">
        <w:rPr>
          <w:rFonts w:asciiTheme="minorHAnsi" w:hAnsiTheme="minorHAnsi" w:cstheme="minorHAnsi"/>
          <w:spacing w:val="80"/>
          <w:w w:val="150"/>
          <w:sz w:val="16"/>
          <w:szCs w:val="16"/>
        </w:rPr>
        <w:t xml:space="preserve"> </w:t>
      </w:r>
      <w:r w:rsidRPr="0023361C">
        <w:rPr>
          <w:rFonts w:asciiTheme="minorHAnsi" w:hAnsiTheme="minorHAnsi" w:cstheme="minorHAnsi"/>
          <w:sz w:val="16"/>
          <w:szCs w:val="16"/>
        </w:rPr>
        <w:t>Zgodnie z art. 48 ust. 6 ustawy z dnia 20 maja 2021 r. o ochronie praw nabywcy lokalu mieszkalnego lub domu jednorodzinnego oraz</w:t>
      </w:r>
      <w:r w:rsidRPr="0023361C">
        <w:rPr>
          <w:rFonts w:asciiTheme="minorHAnsi" w:hAnsiTheme="minorHAnsi" w:cstheme="minorHAnsi"/>
          <w:spacing w:val="-13"/>
          <w:sz w:val="16"/>
          <w:szCs w:val="16"/>
        </w:rPr>
        <w:t xml:space="preserve"> </w:t>
      </w:r>
    </w:p>
    <w:p w14:paraId="45DFF955" w14:textId="77777777"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Deweloperskim</w:t>
      </w:r>
      <w:r w:rsidRPr="0023361C">
        <w:rPr>
          <w:rFonts w:asciiTheme="minorHAnsi" w:hAnsiTheme="minorHAnsi" w:cstheme="minorHAnsi"/>
          <w:spacing w:val="-10"/>
          <w:sz w:val="16"/>
          <w:szCs w:val="16"/>
        </w:rPr>
        <w:t xml:space="preserve"> </w:t>
      </w:r>
      <w:r w:rsidRPr="0023361C">
        <w:rPr>
          <w:rFonts w:asciiTheme="minorHAnsi" w:hAnsiTheme="minorHAnsi" w:cstheme="minorHAnsi"/>
          <w:sz w:val="16"/>
          <w:szCs w:val="16"/>
        </w:rPr>
        <w:t>Funduszu</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Gwarancyjnym</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(Dz.</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U.</w:t>
      </w:r>
      <w:r w:rsidRPr="0023361C">
        <w:rPr>
          <w:rFonts w:asciiTheme="minorHAnsi" w:hAnsiTheme="minorHAnsi" w:cstheme="minorHAnsi"/>
          <w:spacing w:val="-7"/>
          <w:sz w:val="16"/>
          <w:szCs w:val="16"/>
        </w:rPr>
        <w:t xml:space="preserve"> </w:t>
      </w:r>
      <w:r w:rsidRPr="0023361C">
        <w:rPr>
          <w:rFonts w:asciiTheme="minorHAnsi" w:hAnsiTheme="minorHAnsi" w:cstheme="minorHAnsi"/>
          <w:sz w:val="16"/>
          <w:szCs w:val="16"/>
        </w:rPr>
        <w:t>poz.</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1177</w:t>
      </w:r>
      <w:r w:rsidRPr="0023361C">
        <w:rPr>
          <w:rFonts w:asciiTheme="minorHAnsi" w:hAnsiTheme="minorHAnsi" w:cstheme="minorHAnsi"/>
          <w:spacing w:val="-6"/>
          <w:sz w:val="16"/>
          <w:szCs w:val="16"/>
        </w:rPr>
        <w:t xml:space="preserve"> </w:t>
      </w:r>
      <w:r w:rsidRPr="0023361C">
        <w:rPr>
          <w:rFonts w:asciiTheme="minorHAnsi" w:hAnsiTheme="minorHAnsi" w:cstheme="minorHAnsi"/>
          <w:sz w:val="16"/>
          <w:szCs w:val="16"/>
        </w:rPr>
        <w:t>oraz</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z</w:t>
      </w:r>
      <w:r w:rsidRPr="0023361C">
        <w:rPr>
          <w:rFonts w:asciiTheme="minorHAnsi" w:hAnsiTheme="minorHAnsi" w:cstheme="minorHAnsi"/>
          <w:spacing w:val="-10"/>
          <w:sz w:val="16"/>
          <w:szCs w:val="16"/>
        </w:rPr>
        <w:t xml:space="preserve"> </w:t>
      </w:r>
      <w:r w:rsidRPr="0023361C">
        <w:rPr>
          <w:rFonts w:asciiTheme="minorHAnsi" w:hAnsiTheme="minorHAnsi" w:cstheme="minorHAnsi"/>
          <w:sz w:val="16"/>
          <w:szCs w:val="16"/>
        </w:rPr>
        <w:t>2023</w:t>
      </w:r>
      <w:r w:rsidRPr="0023361C">
        <w:rPr>
          <w:rFonts w:asciiTheme="minorHAnsi" w:hAnsiTheme="minorHAnsi" w:cstheme="minorHAnsi"/>
          <w:spacing w:val="-7"/>
          <w:sz w:val="16"/>
          <w:szCs w:val="16"/>
        </w:rPr>
        <w:t xml:space="preserve"> </w:t>
      </w:r>
      <w:r w:rsidRPr="0023361C">
        <w:rPr>
          <w:rFonts w:asciiTheme="minorHAnsi" w:hAnsiTheme="minorHAnsi" w:cstheme="minorHAnsi"/>
          <w:sz w:val="16"/>
          <w:szCs w:val="16"/>
        </w:rPr>
        <w:t>r.</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poz.</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1114)</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wysokość</w:t>
      </w:r>
      <w:r w:rsidRPr="0023361C">
        <w:rPr>
          <w:rFonts w:asciiTheme="minorHAnsi" w:hAnsiTheme="minorHAnsi" w:cstheme="minorHAnsi"/>
          <w:spacing w:val="-8"/>
          <w:sz w:val="16"/>
          <w:szCs w:val="16"/>
        </w:rPr>
        <w:t xml:space="preserve"> </w:t>
      </w:r>
      <w:r w:rsidRPr="0023361C">
        <w:rPr>
          <w:rFonts w:asciiTheme="minorHAnsi" w:hAnsiTheme="minorHAnsi" w:cstheme="minorHAnsi"/>
          <w:sz w:val="16"/>
          <w:szCs w:val="16"/>
        </w:rPr>
        <w:t>składki</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jest</w:t>
      </w:r>
      <w:r w:rsidRPr="0023361C">
        <w:rPr>
          <w:rFonts w:asciiTheme="minorHAnsi" w:hAnsiTheme="minorHAnsi" w:cstheme="minorHAnsi"/>
          <w:spacing w:val="-9"/>
          <w:sz w:val="16"/>
          <w:szCs w:val="16"/>
        </w:rPr>
        <w:t xml:space="preserve"> </w:t>
      </w:r>
      <w:r w:rsidRPr="0023361C">
        <w:rPr>
          <w:rFonts w:asciiTheme="minorHAnsi" w:hAnsiTheme="minorHAnsi" w:cstheme="minorHAnsi"/>
          <w:sz w:val="16"/>
          <w:szCs w:val="16"/>
        </w:rPr>
        <w:t>wyliczana</w:t>
      </w:r>
      <w:r w:rsidRPr="0023361C">
        <w:rPr>
          <w:rFonts w:asciiTheme="minorHAnsi" w:hAnsiTheme="minorHAnsi" w:cstheme="minorHAnsi"/>
          <w:spacing w:val="-8"/>
          <w:sz w:val="16"/>
          <w:szCs w:val="16"/>
        </w:rPr>
        <w:t xml:space="preserve"> </w:t>
      </w:r>
      <w:r w:rsidRPr="0023361C">
        <w:rPr>
          <w:rFonts w:asciiTheme="minorHAnsi" w:hAnsiTheme="minorHAnsi" w:cstheme="minorHAnsi"/>
          <w:spacing w:val="-2"/>
          <w:sz w:val="16"/>
          <w:szCs w:val="16"/>
        </w:rPr>
        <w:t>według</w:t>
      </w:r>
      <w:r w:rsidRPr="0023361C">
        <w:rPr>
          <w:rFonts w:asciiTheme="minorHAnsi" w:hAnsiTheme="minorHAnsi" w:cstheme="minorHAnsi"/>
          <w:sz w:val="16"/>
          <w:szCs w:val="16"/>
        </w:rPr>
        <w:t xml:space="preserve"> stawki procentowej </w:t>
      </w:r>
    </w:p>
    <w:p w14:paraId="75A4EE10" w14:textId="77777777"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 xml:space="preserve">obowiązującej w dniu rozpoczęcia sprzedaży lokali mieszkalnych  lub domów jednorodzinnych w ramach danego przedsięwzięcia deweloperskiego </w:t>
      </w:r>
    </w:p>
    <w:p w14:paraId="146B8EBF" w14:textId="534DCB01"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 xml:space="preserve">lub zadania inwestycyjnego. Natomiast stawkę procentową określa akt wykonawczy wydany na podstawie art. 48 ust. 8 ustawy z dnia 20 maja </w:t>
      </w:r>
    </w:p>
    <w:p w14:paraId="2F14547D" w14:textId="6A71D47B" w:rsidR="00194A01" w:rsidRPr="0023361C" w:rsidRDefault="00194A01" w:rsidP="00194A01">
      <w:pPr>
        <w:pStyle w:val="Tekstpodstawowy"/>
        <w:spacing w:before="82"/>
        <w:ind w:left="432" w:hanging="285"/>
        <w:jc w:val="both"/>
        <w:rPr>
          <w:rFonts w:asciiTheme="minorHAnsi" w:hAnsiTheme="minorHAnsi" w:cstheme="minorHAnsi"/>
          <w:sz w:val="16"/>
          <w:szCs w:val="16"/>
        </w:rPr>
      </w:pPr>
      <w:r w:rsidRPr="0023361C">
        <w:rPr>
          <w:rFonts w:asciiTheme="minorHAnsi" w:hAnsiTheme="minorHAnsi" w:cstheme="minorHAnsi"/>
          <w:sz w:val="16"/>
          <w:szCs w:val="16"/>
        </w:rPr>
        <w:t>2021 r. o ochronie praw nabywcy lokalu mieszkalnego lub domu jednorodzinnego oraz Deweloperskim Funduszu Gwarancyjnym.</w:t>
      </w:r>
    </w:p>
    <w:p w14:paraId="02DE079A" w14:textId="77777777" w:rsidR="002E2D28" w:rsidRPr="0023361C" w:rsidRDefault="00B469DF">
      <w:pPr>
        <w:spacing w:after="4" w:line="269" w:lineRule="auto"/>
        <w:ind w:left="10" w:right="41" w:hanging="10"/>
        <w:jc w:val="both"/>
        <w:rPr>
          <w:rFonts w:asciiTheme="minorHAnsi" w:hAnsiTheme="minorHAnsi" w:cstheme="minorHAnsi"/>
          <w:sz w:val="18"/>
          <w:szCs w:val="18"/>
        </w:rPr>
      </w:pPr>
      <w:r w:rsidRPr="0023361C">
        <w:rPr>
          <w:rFonts w:asciiTheme="minorHAnsi" w:eastAsia="Times New Roman" w:hAnsiTheme="minorHAnsi" w:cstheme="minorHAnsi"/>
          <w:sz w:val="16"/>
          <w:szCs w:val="18"/>
          <w:vertAlign w:val="superscript"/>
        </w:rPr>
        <w:t>*</w:t>
      </w:r>
      <w:r w:rsidRPr="0023361C">
        <w:rPr>
          <w:rFonts w:asciiTheme="minorHAnsi" w:eastAsia="Times New Roman" w:hAnsiTheme="minorHAnsi" w:cstheme="minorHAnsi"/>
          <w:sz w:val="16"/>
          <w:szCs w:val="18"/>
        </w:rPr>
        <w:t xml:space="preserve"> Niepotrzebne skreślić. </w:t>
      </w:r>
    </w:p>
    <w:p w14:paraId="1AD65B0A" w14:textId="77777777" w:rsidR="002E2D28" w:rsidRPr="0023361C" w:rsidRDefault="002E2D28">
      <w:pPr>
        <w:spacing w:after="0"/>
        <w:ind w:left="-568" w:right="1172"/>
        <w:rPr>
          <w:rFonts w:asciiTheme="minorHAnsi" w:hAnsiTheme="minorHAnsi" w:cstheme="minorHAnsi"/>
        </w:rPr>
      </w:pPr>
    </w:p>
    <w:tbl>
      <w:tblPr>
        <w:tblStyle w:val="TableGrid"/>
        <w:tblW w:w="9647" w:type="dxa"/>
        <w:tblInd w:w="5" w:type="dxa"/>
        <w:tblCellMar>
          <w:top w:w="45" w:type="dxa"/>
          <w:left w:w="108" w:type="dxa"/>
          <w:right w:w="59" w:type="dxa"/>
        </w:tblCellMar>
        <w:tblLook w:val="04A0" w:firstRow="1" w:lastRow="0" w:firstColumn="1" w:lastColumn="0" w:noHBand="0" w:noVBand="1"/>
      </w:tblPr>
      <w:tblGrid>
        <w:gridCol w:w="9647"/>
      </w:tblGrid>
      <w:tr w:rsidR="002E2D28" w:rsidRPr="00D9664C" w14:paraId="575351CC" w14:textId="77777777">
        <w:trPr>
          <w:trHeight w:val="13679"/>
        </w:trPr>
        <w:tc>
          <w:tcPr>
            <w:tcW w:w="9647" w:type="dxa"/>
            <w:tcBorders>
              <w:top w:val="nil"/>
              <w:left w:val="single" w:sz="4" w:space="0" w:color="000000"/>
              <w:bottom w:val="single" w:sz="4" w:space="0" w:color="000000"/>
              <w:right w:val="single" w:sz="4" w:space="0" w:color="000000"/>
            </w:tcBorders>
          </w:tcPr>
          <w:p w14:paraId="2C6F5C0A" w14:textId="77777777" w:rsidR="002E2D28" w:rsidRPr="0023361C" w:rsidRDefault="00B469DF">
            <w:pPr>
              <w:numPr>
                <w:ilvl w:val="0"/>
                <w:numId w:val="5"/>
              </w:numPr>
              <w:spacing w:after="1" w:line="356" w:lineRule="auto"/>
              <w:ind w:hanging="510"/>
              <w:rPr>
                <w:rFonts w:asciiTheme="minorHAnsi" w:hAnsiTheme="minorHAnsi" w:cstheme="minorHAnsi"/>
              </w:rPr>
            </w:pPr>
            <w:r w:rsidRPr="0023361C">
              <w:rPr>
                <w:rFonts w:asciiTheme="minorHAnsi" w:eastAsia="Times New Roman" w:hAnsiTheme="minorHAnsi" w:cstheme="minorHAnsi"/>
                <w:sz w:val="20"/>
              </w:rPr>
              <w:lastRenderedPageBreak/>
              <w:t xml:space="preserve">Informacja o możliwości zapoznania się w lokalu przedsiębiorstwa przez osobę zainteresowaną zawarciem umowy odpowiednio do zakresu umowy z: </w:t>
            </w:r>
          </w:p>
          <w:p w14:paraId="472AA81A" w14:textId="77777777" w:rsidR="002E2D28" w:rsidRPr="0023361C" w:rsidRDefault="00B469DF">
            <w:pPr>
              <w:numPr>
                <w:ilvl w:val="1"/>
                <w:numId w:val="5"/>
              </w:numPr>
              <w:spacing w:after="192"/>
              <w:ind w:hanging="246"/>
              <w:rPr>
                <w:rFonts w:asciiTheme="minorHAnsi" w:hAnsiTheme="minorHAnsi" w:cstheme="minorHAnsi"/>
              </w:rPr>
            </w:pPr>
            <w:r w:rsidRPr="0023361C">
              <w:rPr>
                <w:rFonts w:asciiTheme="minorHAnsi" w:eastAsia="Times New Roman" w:hAnsiTheme="minorHAnsi" w:cstheme="minorHAnsi"/>
                <w:sz w:val="20"/>
              </w:rPr>
              <w:t xml:space="preserve">aktualnym stanem księgi wieczystej prowadzonej dla nieruchomości; </w:t>
            </w:r>
          </w:p>
          <w:p w14:paraId="4A7FB753" w14:textId="4942DE1C" w:rsidR="002E2D28" w:rsidRPr="0023361C" w:rsidRDefault="00B469DF">
            <w:pPr>
              <w:numPr>
                <w:ilvl w:val="1"/>
                <w:numId w:val="5"/>
              </w:numPr>
              <w:spacing w:after="45" w:line="265" w:lineRule="auto"/>
              <w:ind w:hanging="246"/>
              <w:rPr>
                <w:rFonts w:asciiTheme="minorHAnsi" w:hAnsiTheme="minorHAnsi" w:cstheme="minorHAnsi"/>
              </w:rPr>
            </w:pPr>
            <w:r w:rsidRPr="0023361C">
              <w:rPr>
                <w:rFonts w:asciiTheme="minorHAnsi" w:eastAsia="Times New Roman" w:hAnsiTheme="minorHAnsi" w:cstheme="minorHAnsi"/>
                <w:sz w:val="20"/>
              </w:rPr>
              <w:t xml:space="preserve">aktualnym odpisem, wyciągiem, zaświadczeniem lub wydrukiem komputerowym z Centralnej Informacji Krajowego Rejestru Sądowego,; </w:t>
            </w:r>
          </w:p>
          <w:p w14:paraId="20A8C8BD" w14:textId="2DF974C9" w:rsidR="002E2D28" w:rsidRPr="0023361C" w:rsidRDefault="00B469DF">
            <w:pPr>
              <w:numPr>
                <w:ilvl w:val="1"/>
                <w:numId w:val="5"/>
              </w:numPr>
              <w:spacing w:after="99" w:line="357" w:lineRule="auto"/>
              <w:ind w:hanging="246"/>
              <w:rPr>
                <w:rFonts w:asciiTheme="minorHAnsi" w:hAnsiTheme="minorHAnsi" w:cstheme="minorHAnsi"/>
              </w:rPr>
            </w:pPr>
            <w:r w:rsidRPr="0023361C">
              <w:rPr>
                <w:rFonts w:asciiTheme="minorHAnsi" w:eastAsia="Times New Roman" w:hAnsiTheme="minorHAnsi" w:cstheme="minorHAnsi"/>
                <w:sz w:val="20"/>
              </w:rPr>
              <w:t xml:space="preserve">pozwoleniem na budowę </w:t>
            </w:r>
            <w:r w:rsidR="00F01CD0" w:rsidRPr="0023361C">
              <w:rPr>
                <w:rFonts w:asciiTheme="minorHAnsi" w:eastAsia="Times New Roman" w:hAnsiTheme="minorHAnsi" w:cstheme="minorHAnsi"/>
                <w:sz w:val="20"/>
              </w:rPr>
              <w:t>i decyzją przenoszącą pozwolenie na budowę</w:t>
            </w:r>
          </w:p>
          <w:p w14:paraId="0D096CD7" w14:textId="17B78D66" w:rsidR="002E2D28" w:rsidRPr="0023361C" w:rsidRDefault="00B469DF" w:rsidP="002F73D8">
            <w:pPr>
              <w:numPr>
                <w:ilvl w:val="1"/>
                <w:numId w:val="5"/>
              </w:numPr>
              <w:spacing w:after="77"/>
              <w:ind w:hanging="246"/>
              <w:rPr>
                <w:rFonts w:asciiTheme="minorHAnsi" w:hAnsiTheme="minorHAnsi" w:cstheme="minorHAnsi"/>
              </w:rPr>
            </w:pPr>
            <w:r w:rsidRPr="0023361C">
              <w:rPr>
                <w:rFonts w:asciiTheme="minorHAnsi" w:eastAsia="Times New Roman" w:hAnsiTheme="minorHAnsi" w:cstheme="minorHAnsi"/>
                <w:sz w:val="20"/>
              </w:rPr>
              <w:t>sprawozdaniem finansowym dewelopera za ostatnie dwa lata</w:t>
            </w:r>
            <w:r w:rsidR="009B739C" w:rsidRPr="009B739C">
              <w:rPr>
                <w:rFonts w:eastAsia="Times New Roman"/>
                <w:sz w:val="18"/>
                <w:szCs w:val="18"/>
              </w:rPr>
              <w:t>- nie dotyczy</w:t>
            </w:r>
            <w:r w:rsidR="009B739C" w:rsidRPr="0023361C" w:rsidDel="009B739C">
              <w:rPr>
                <w:rFonts w:asciiTheme="minorHAnsi" w:eastAsia="Times New Roman" w:hAnsiTheme="minorHAnsi" w:cstheme="minorHAnsi"/>
                <w:sz w:val="20"/>
              </w:rPr>
              <w:t xml:space="preserve"> </w:t>
            </w:r>
          </w:p>
          <w:p w14:paraId="3DA12EB3" w14:textId="2B8C8B70" w:rsidR="002E2D28" w:rsidRPr="0023361C" w:rsidRDefault="00B469DF" w:rsidP="008706A5">
            <w:pPr>
              <w:numPr>
                <w:ilvl w:val="1"/>
                <w:numId w:val="5"/>
              </w:numPr>
              <w:spacing w:after="77"/>
              <w:ind w:hanging="246"/>
              <w:rPr>
                <w:rFonts w:asciiTheme="minorHAnsi" w:eastAsia="Times New Roman" w:hAnsiTheme="minorHAnsi" w:cstheme="minorHAnsi"/>
                <w:sz w:val="20"/>
              </w:rPr>
            </w:pPr>
            <w:r w:rsidRPr="0023361C">
              <w:rPr>
                <w:rFonts w:asciiTheme="minorHAnsi" w:eastAsia="Times New Roman" w:hAnsiTheme="minorHAnsi" w:cstheme="minorHAnsi"/>
                <w:strike/>
                <w:sz w:val="20"/>
              </w:rPr>
              <w:t>realizacji inwestycji przez spółkę celową sprawozdaniem spółki dominującej oraz spółki celowej</w:t>
            </w:r>
            <w:r w:rsidRPr="0023361C">
              <w:rPr>
                <w:rFonts w:asciiTheme="minorHAnsi" w:eastAsia="Times New Roman" w:hAnsiTheme="minorHAnsi" w:cstheme="minorHAnsi"/>
                <w:sz w:val="20"/>
              </w:rPr>
              <w:t>;</w:t>
            </w:r>
            <w:r w:rsidR="00255AA7" w:rsidRPr="0023361C">
              <w:rPr>
                <w:rFonts w:asciiTheme="minorHAnsi" w:eastAsia="Times New Roman" w:hAnsiTheme="minorHAnsi" w:cstheme="minorHAnsi"/>
                <w:sz w:val="20"/>
              </w:rPr>
              <w:t xml:space="preserve"> </w:t>
            </w:r>
          </w:p>
          <w:p w14:paraId="6B896483" w14:textId="77777777" w:rsidR="002E2D28" w:rsidRPr="0023361C" w:rsidRDefault="00B469DF">
            <w:pPr>
              <w:numPr>
                <w:ilvl w:val="1"/>
                <w:numId w:val="5"/>
              </w:numPr>
              <w:spacing w:after="78"/>
              <w:ind w:hanging="246"/>
              <w:rPr>
                <w:rFonts w:asciiTheme="minorHAnsi" w:hAnsiTheme="minorHAnsi" w:cstheme="minorHAnsi"/>
              </w:rPr>
            </w:pPr>
            <w:r w:rsidRPr="0023361C">
              <w:rPr>
                <w:rFonts w:asciiTheme="minorHAnsi" w:eastAsia="Times New Roman" w:hAnsiTheme="minorHAnsi" w:cstheme="minorHAnsi"/>
                <w:sz w:val="20"/>
              </w:rPr>
              <w:t xml:space="preserve">projektem budowlanym; </w:t>
            </w:r>
          </w:p>
          <w:p w14:paraId="10E1ED7A" w14:textId="04AFA6F3" w:rsidR="002E2D28" w:rsidRPr="0023361C" w:rsidRDefault="00B469DF">
            <w:pPr>
              <w:numPr>
                <w:ilvl w:val="1"/>
                <w:numId w:val="5"/>
              </w:numPr>
              <w:spacing w:after="72" w:line="264" w:lineRule="auto"/>
              <w:ind w:hanging="246"/>
              <w:rPr>
                <w:rFonts w:asciiTheme="minorHAnsi" w:hAnsiTheme="minorHAnsi" w:cstheme="minorHAnsi"/>
              </w:rPr>
            </w:pPr>
            <w:r w:rsidRPr="0023361C">
              <w:rPr>
                <w:rFonts w:asciiTheme="minorHAnsi" w:eastAsia="Times New Roman" w:hAnsiTheme="minorHAnsi" w:cstheme="minorHAnsi"/>
                <w:sz w:val="20"/>
              </w:rPr>
              <w:t xml:space="preserve">decyzją o pozwoleniu na użytkowanie budynku lub zawiadomieniem o zakończeniu budowy, do którego organ nadzoru budowlanego nie wniósł sprzeciwu; </w:t>
            </w:r>
            <w:r w:rsidR="00770B56" w:rsidRPr="0023361C">
              <w:rPr>
                <w:rFonts w:asciiTheme="minorHAnsi" w:eastAsia="Times New Roman" w:hAnsiTheme="minorHAnsi" w:cstheme="minorHAnsi"/>
                <w:sz w:val="20"/>
              </w:rPr>
              <w:t xml:space="preserve"> nie dotyczy</w:t>
            </w:r>
          </w:p>
          <w:p w14:paraId="46602CC6" w14:textId="49CE2127" w:rsidR="002E2D28" w:rsidRPr="0023361C" w:rsidRDefault="00B469DF">
            <w:pPr>
              <w:numPr>
                <w:ilvl w:val="1"/>
                <w:numId w:val="5"/>
              </w:numPr>
              <w:spacing w:after="78"/>
              <w:ind w:hanging="246"/>
              <w:rPr>
                <w:rFonts w:asciiTheme="minorHAnsi" w:hAnsiTheme="minorHAnsi" w:cstheme="minorHAnsi"/>
                <w:strike/>
              </w:rPr>
            </w:pPr>
            <w:r w:rsidRPr="0023361C">
              <w:rPr>
                <w:rFonts w:asciiTheme="minorHAnsi" w:eastAsia="Times New Roman" w:hAnsiTheme="minorHAnsi" w:cstheme="minorHAnsi"/>
                <w:strike/>
                <w:sz w:val="20"/>
              </w:rPr>
              <w:t xml:space="preserve">zaświadczeniem o samodzielności lokalu; </w:t>
            </w:r>
            <w:r w:rsidR="006C07A7" w:rsidRPr="0023361C">
              <w:rPr>
                <w:rFonts w:asciiTheme="minorHAnsi" w:eastAsia="Times New Roman" w:hAnsiTheme="minorHAnsi" w:cstheme="minorHAnsi"/>
                <w:strike/>
                <w:sz w:val="20"/>
              </w:rPr>
              <w:t xml:space="preserve"> </w:t>
            </w:r>
            <w:r w:rsidR="006C07A7" w:rsidRPr="0023361C">
              <w:rPr>
                <w:rFonts w:asciiTheme="minorHAnsi" w:eastAsia="Times New Roman" w:hAnsiTheme="minorHAnsi" w:cstheme="minorHAnsi"/>
                <w:sz w:val="20"/>
              </w:rPr>
              <w:t>nie dotyczy</w:t>
            </w:r>
          </w:p>
          <w:p w14:paraId="2DCE3825" w14:textId="516901D2" w:rsidR="00770B56" w:rsidRPr="0023361C" w:rsidRDefault="00B469DF">
            <w:pPr>
              <w:numPr>
                <w:ilvl w:val="1"/>
                <w:numId w:val="5"/>
              </w:numPr>
              <w:spacing w:after="43" w:line="311" w:lineRule="auto"/>
              <w:ind w:hanging="246"/>
              <w:rPr>
                <w:rFonts w:asciiTheme="minorHAnsi" w:hAnsiTheme="minorHAnsi" w:cstheme="minorHAnsi"/>
              </w:rPr>
            </w:pPr>
            <w:r w:rsidRPr="0023361C">
              <w:rPr>
                <w:rFonts w:asciiTheme="minorHAnsi" w:eastAsia="Times New Roman" w:hAnsiTheme="minorHAnsi" w:cstheme="minorHAnsi"/>
                <w:sz w:val="20"/>
              </w:rPr>
              <w:t>aktem ustanowienia odrębnej własności lokalu;</w:t>
            </w:r>
            <w:r w:rsidR="00770B56" w:rsidRPr="0023361C">
              <w:rPr>
                <w:rFonts w:asciiTheme="minorHAnsi" w:eastAsia="Times New Roman" w:hAnsiTheme="minorHAnsi" w:cstheme="minorHAnsi"/>
                <w:sz w:val="20"/>
              </w:rPr>
              <w:t xml:space="preserve"> nie dotyczy</w:t>
            </w:r>
          </w:p>
          <w:p w14:paraId="72A27E65" w14:textId="03DAC15E" w:rsidR="002E2D28" w:rsidRPr="0023361C" w:rsidRDefault="00B469DF" w:rsidP="00B73C33">
            <w:pPr>
              <w:spacing w:after="43" w:line="311" w:lineRule="auto"/>
              <w:ind w:left="510"/>
              <w:rPr>
                <w:rFonts w:asciiTheme="minorHAnsi" w:hAnsiTheme="minorHAnsi" w:cstheme="minorHAnsi"/>
              </w:rPr>
            </w:pPr>
            <w:r w:rsidRPr="0023361C">
              <w:rPr>
                <w:rFonts w:asciiTheme="minorHAnsi" w:eastAsia="Times New Roman" w:hAnsiTheme="minorHAnsi" w:cstheme="minorHAnsi"/>
                <w:sz w:val="20"/>
              </w:rPr>
              <w:t xml:space="preserve">9) dokumentem potwierdzającym:  </w:t>
            </w:r>
          </w:p>
          <w:p w14:paraId="5ED7DA0E" w14:textId="308C0F19" w:rsidR="002E2D28" w:rsidRPr="0023361C" w:rsidRDefault="00B469DF">
            <w:pPr>
              <w:numPr>
                <w:ilvl w:val="3"/>
                <w:numId w:val="6"/>
              </w:numPr>
              <w:spacing w:after="1" w:line="357" w:lineRule="auto"/>
              <w:ind w:left="1309" w:right="49" w:hanging="322"/>
              <w:jc w:val="both"/>
              <w:rPr>
                <w:rFonts w:asciiTheme="minorHAnsi" w:hAnsiTheme="minorHAnsi" w:cstheme="minorHAnsi"/>
              </w:rPr>
            </w:pPr>
            <w:r w:rsidRPr="0023361C">
              <w:rPr>
                <w:rFonts w:asciiTheme="minorHAnsi" w:eastAsia="Times New Roman" w:hAnsiTheme="minorHAnsi" w:cstheme="minorHAnsi"/>
                <w:sz w:val="20"/>
              </w:rPr>
              <w:t xml:space="preserve">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ustanowienie odrębnej własności lokalu mieszkalnego i przeniesienie jego własności na nabywcę po wpłacie pełnej ceny przez nabywcę lub zobowiązanie do jej udzielenia, jeżeli takie obciążenie istnieje, albo 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w:t>
            </w:r>
            <w:r w:rsidR="004B3B96" w:rsidRPr="0023361C">
              <w:rPr>
                <w:rFonts w:asciiTheme="minorHAnsi" w:eastAsia="Times New Roman" w:hAnsiTheme="minorHAnsi" w:cstheme="minorHAnsi"/>
                <w:sz w:val="20"/>
              </w:rPr>
              <w:t>, która stanowi załącznik do umowy deweloperskiej</w:t>
            </w:r>
            <w:r w:rsidRPr="0023361C">
              <w:rPr>
                <w:rFonts w:asciiTheme="minorHAnsi" w:eastAsia="Times New Roman" w:hAnsiTheme="minorHAnsi" w:cstheme="minorHAnsi"/>
                <w:sz w:val="20"/>
              </w:rPr>
              <w:t xml:space="preserve"> </w:t>
            </w:r>
            <w:r w:rsidR="00A36BAC">
              <w:rPr>
                <w:rFonts w:asciiTheme="minorHAnsi" w:eastAsia="Times New Roman" w:hAnsiTheme="minorHAnsi" w:cstheme="minorHAnsi"/>
                <w:sz w:val="20"/>
              </w:rPr>
              <w:t>– nie dotyczy</w:t>
            </w:r>
          </w:p>
          <w:p w14:paraId="19D5448C" w14:textId="36B0A5B3" w:rsidR="002E2D28" w:rsidRPr="0023361C" w:rsidRDefault="00B469DF">
            <w:pPr>
              <w:numPr>
                <w:ilvl w:val="3"/>
                <w:numId w:val="6"/>
              </w:numPr>
              <w:spacing w:after="25" w:line="357" w:lineRule="auto"/>
              <w:ind w:left="1309" w:right="49" w:hanging="322"/>
              <w:jc w:val="both"/>
              <w:rPr>
                <w:rFonts w:asciiTheme="minorHAnsi" w:hAnsiTheme="minorHAnsi" w:cstheme="minorHAnsi"/>
              </w:rPr>
            </w:pPr>
            <w:r w:rsidRPr="0023361C">
              <w:rPr>
                <w:rFonts w:asciiTheme="minorHAnsi" w:eastAsia="Times New Roman" w:hAnsiTheme="minorHAnsi" w:cstheme="minorHAnsi"/>
                <w:sz w:val="20"/>
              </w:rPr>
              <w:t xml:space="preserve">w przypadku umów, o których mowa w art. 2 ust. 2 ustawy z dnia 20 maja 2021 r. o ochronie praw nabywcy lokalu mieszkalnego lub domu jednorodzinnego oraz Deweloperskim Funduszu Gwarancyjnym – 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przeniesienie własności lokalu użytkowego na nabywcę po wpłacie pełnej ceny przez nabywcę lub zobowiązanie do udzielenia takiej zgody, jeżeli takie obciążenie istnieje, albo zgodę banku, kasy lub innego wierzyciela hipotecznego na </w:t>
            </w:r>
            <w:proofErr w:type="spellStart"/>
            <w:r w:rsidRPr="0023361C">
              <w:rPr>
                <w:rFonts w:asciiTheme="minorHAnsi" w:eastAsia="Times New Roman" w:hAnsiTheme="minorHAnsi" w:cstheme="minorHAnsi"/>
                <w:sz w:val="20"/>
              </w:rPr>
              <w:t>bezobciążeniowe</w:t>
            </w:r>
            <w:proofErr w:type="spellEnd"/>
            <w:r w:rsidRPr="0023361C">
              <w:rPr>
                <w:rFonts w:asciiTheme="minorHAnsi" w:eastAsia="Times New Roman" w:hAnsiTheme="minorHAnsi" w:cstheme="minorHAnsi"/>
                <w:sz w:val="20"/>
              </w:rPr>
              <w:t xml:space="preserve"> przeniesienie na nabywcę ułamkowej części własności lokalu użytkowego po wpłacie pełnej ceny przez nabywcę lub zobowiązanie do udzielenia takiej zgody, jeżeli takie obciążenie istnieje. </w:t>
            </w:r>
            <w:r w:rsidR="00510528" w:rsidRPr="0023361C">
              <w:rPr>
                <w:rFonts w:asciiTheme="minorHAnsi" w:eastAsia="Times New Roman" w:hAnsiTheme="minorHAnsi" w:cstheme="minorHAnsi"/>
                <w:sz w:val="20"/>
              </w:rPr>
              <w:t xml:space="preserve"> – nie dotyczy</w:t>
            </w:r>
          </w:p>
          <w:p w14:paraId="25B37332" w14:textId="77777777" w:rsidR="002E2D28" w:rsidRPr="0023361C" w:rsidRDefault="00B469DF">
            <w:pPr>
              <w:numPr>
                <w:ilvl w:val="0"/>
                <w:numId w:val="5"/>
              </w:numPr>
              <w:spacing w:after="99"/>
              <w:ind w:hanging="510"/>
              <w:rPr>
                <w:rFonts w:asciiTheme="minorHAnsi" w:hAnsiTheme="minorHAnsi" w:cstheme="minorHAnsi"/>
              </w:rPr>
            </w:pPr>
            <w:r w:rsidRPr="0023361C">
              <w:rPr>
                <w:rFonts w:asciiTheme="minorHAnsi" w:eastAsia="Times New Roman" w:hAnsiTheme="minorHAnsi" w:cstheme="minorHAnsi"/>
                <w:sz w:val="20"/>
              </w:rPr>
              <w:t xml:space="preserve">Informacja: </w:t>
            </w:r>
          </w:p>
          <w:p w14:paraId="705711D0" w14:textId="21FEAD1E" w:rsidR="002E2D28" w:rsidRPr="0023361C" w:rsidRDefault="00B469DF">
            <w:pPr>
              <w:ind w:right="51"/>
              <w:jc w:val="both"/>
              <w:rPr>
                <w:rFonts w:asciiTheme="minorHAnsi" w:hAnsiTheme="minorHAnsi" w:cstheme="minorHAnsi"/>
                <w:sz w:val="20"/>
                <w:szCs w:val="20"/>
              </w:rPr>
            </w:pPr>
            <w:r w:rsidRPr="0023361C">
              <w:rPr>
                <w:rFonts w:asciiTheme="minorHAnsi" w:eastAsia="Times New Roman" w:hAnsiTheme="minorHAnsi" w:cstheme="minorHAnsi"/>
                <w:sz w:val="20"/>
                <w:szCs w:val="20"/>
              </w:rPr>
              <w:t>Środki pieniężne zgromadzone w</w:t>
            </w:r>
            <w:r w:rsidR="00BB786A">
              <w:rPr>
                <w:rFonts w:asciiTheme="minorHAnsi" w:eastAsia="Times New Roman" w:hAnsiTheme="minorHAnsi" w:cstheme="minorHAnsi"/>
                <w:sz w:val="20"/>
                <w:szCs w:val="20"/>
              </w:rPr>
              <w:t xml:space="preserve"> Banku Spółdzielczym we Wschowie </w:t>
            </w:r>
            <w:r w:rsidRPr="0023361C">
              <w:rPr>
                <w:rFonts w:asciiTheme="minorHAnsi" w:eastAsia="Times New Roman" w:hAnsiTheme="minorHAnsi" w:cstheme="minorHAnsi"/>
                <w:sz w:val="20"/>
                <w:szCs w:val="20"/>
              </w:rPr>
              <w:t xml:space="preserve">prowadzącym otwarty mieszkaniowy rachunek powierniczy, są objęte ochroną obowiązkowego systemu gwarantowania depozytów na zasadach określonych </w:t>
            </w:r>
            <w:r w:rsidR="006828AD" w:rsidRPr="0023361C">
              <w:rPr>
                <w:rFonts w:asciiTheme="minorHAnsi" w:eastAsia="Times New Roman" w:hAnsiTheme="minorHAnsi" w:cstheme="minorHAnsi"/>
                <w:sz w:val="20"/>
                <w:szCs w:val="20"/>
              </w:rPr>
              <w:t>w ustawie z dnia 10 czerwca 2016 r. o Bankowym Funduszu Gwarancyjnym, systemie gwarantowania depozytów oraz przymusowej restrukturyzacji (Dz. U. z 2022 r. poz. 2253 oraz z 2023 r. poz. 825, 1705, 1784 i 1843).</w:t>
            </w:r>
          </w:p>
        </w:tc>
      </w:tr>
    </w:tbl>
    <w:p w14:paraId="3275D50E" w14:textId="7068C483" w:rsidR="002E2D28" w:rsidRPr="0023361C" w:rsidRDefault="00B469DF" w:rsidP="006828AD">
      <w:pPr>
        <w:pBdr>
          <w:left w:val="single" w:sz="4" w:space="0" w:color="000000"/>
          <w:bottom w:val="single" w:sz="4" w:space="0" w:color="000000"/>
          <w:right w:val="single" w:sz="4" w:space="0" w:color="000000"/>
        </w:pBdr>
        <w:spacing w:after="1" w:line="356" w:lineRule="auto"/>
        <w:ind w:left="98" w:right="1267"/>
        <w:jc w:val="both"/>
        <w:rPr>
          <w:rFonts w:asciiTheme="minorHAnsi" w:hAnsiTheme="minorHAnsi" w:cstheme="minorHAnsi"/>
          <w:sz w:val="18"/>
          <w:szCs w:val="18"/>
        </w:rPr>
      </w:pPr>
      <w:r w:rsidRPr="0023361C">
        <w:rPr>
          <w:rFonts w:asciiTheme="minorHAnsi" w:eastAsia="Times New Roman" w:hAnsiTheme="minorHAnsi" w:cstheme="minorHAnsi"/>
          <w:sz w:val="18"/>
          <w:szCs w:val="18"/>
        </w:rPr>
        <w:t xml:space="preserve">  </w:t>
      </w:r>
    </w:p>
    <w:p w14:paraId="2B86C85B" w14:textId="77777777" w:rsidR="002E2D28" w:rsidRPr="0023361C" w:rsidRDefault="00B469DF">
      <w:pPr>
        <w:pBdr>
          <w:left w:val="single" w:sz="4" w:space="0" w:color="000000"/>
          <w:bottom w:val="single" w:sz="4" w:space="0" w:color="000000"/>
          <w:right w:val="single" w:sz="4" w:space="0" w:color="000000"/>
        </w:pBdr>
        <w:spacing w:after="93" w:line="262" w:lineRule="auto"/>
        <w:ind w:left="108" w:right="1267" w:hanging="10"/>
        <w:jc w:val="both"/>
        <w:rPr>
          <w:rFonts w:asciiTheme="minorHAnsi" w:hAnsiTheme="minorHAnsi" w:cstheme="minorHAnsi"/>
        </w:rPr>
      </w:pPr>
      <w:r w:rsidRPr="0023361C">
        <w:rPr>
          <w:rFonts w:asciiTheme="minorHAnsi" w:eastAsia="Times New Roman" w:hAnsiTheme="minorHAnsi" w:cstheme="minorHAnsi"/>
          <w:sz w:val="20"/>
        </w:rPr>
        <w:t xml:space="preserve">Informacje podstawowe o obowiązkowym systemie gwarantowania depozytów: </w:t>
      </w:r>
    </w:p>
    <w:p w14:paraId="6CC105E0" w14:textId="27E01893" w:rsidR="002E2D28" w:rsidRPr="0023361C" w:rsidRDefault="00B469DF">
      <w:pPr>
        <w:numPr>
          <w:ilvl w:val="0"/>
          <w:numId w:val="2"/>
        </w:numPr>
        <w:pBdr>
          <w:left w:val="single" w:sz="4" w:space="0" w:color="000000"/>
          <w:bottom w:val="single" w:sz="4" w:space="0" w:color="000000"/>
          <w:right w:val="single" w:sz="4" w:space="0" w:color="000000"/>
        </w:pBdr>
        <w:spacing w:after="28" w:line="356"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ochrona środków dotyczy sytuacji spełnienia warunku gwarancji wobec </w:t>
      </w:r>
      <w:r w:rsidR="00395CEA" w:rsidRPr="0023361C">
        <w:rPr>
          <w:rFonts w:asciiTheme="minorHAnsi" w:eastAsia="Times New Roman" w:hAnsiTheme="minorHAnsi" w:cstheme="minorHAnsi"/>
          <w:sz w:val="20"/>
        </w:rPr>
        <w:t>Banku</w:t>
      </w:r>
      <w:r w:rsidR="000A1176" w:rsidRPr="000A1176">
        <w:t xml:space="preserve"> </w:t>
      </w:r>
      <w:r w:rsidR="000A1176" w:rsidRPr="000A1176">
        <w:rPr>
          <w:rFonts w:asciiTheme="minorHAnsi" w:eastAsia="Times New Roman" w:hAnsiTheme="minorHAnsi" w:cstheme="minorHAnsi"/>
          <w:sz w:val="20"/>
        </w:rPr>
        <w:t xml:space="preserve">Spółdzielczym we </w:t>
      </w:r>
      <w:r w:rsidR="007B2A23">
        <w:rPr>
          <w:rFonts w:asciiTheme="minorHAnsi" w:eastAsia="Times New Roman" w:hAnsiTheme="minorHAnsi" w:cstheme="minorHAnsi"/>
          <w:sz w:val="20"/>
        </w:rPr>
        <w:t>Wschowie</w:t>
      </w:r>
    </w:p>
    <w:p w14:paraId="440B52C4" w14:textId="77777777"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lastRenderedPageBreak/>
        <w:t xml:space="preserve">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 </w:t>
      </w:r>
    </w:p>
    <w:p w14:paraId="017314BB" w14:textId="77777777"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 </w:t>
      </w:r>
    </w:p>
    <w:p w14:paraId="36EEF026" w14:textId="77777777"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podstawą wyliczenia kwoty środków gwarantowanych należnej deponentowi jest suma wszystkich podlegających ochronie należności tego deponenta od banku lub kasy, w tym należności z tytułu środków zgromadzonych na jego rachunkach osobistych i z tytułu jego udziału w środkach zgromadzonych na rachunku powierniczym, </w:t>
      </w:r>
    </w:p>
    <w:p w14:paraId="077FADB6" w14:textId="77777777" w:rsidR="002E2D28" w:rsidRPr="0023361C" w:rsidRDefault="00B469DF">
      <w:pPr>
        <w:numPr>
          <w:ilvl w:val="0"/>
          <w:numId w:val="2"/>
        </w:numPr>
        <w:pBdr>
          <w:left w:val="single" w:sz="4" w:space="0" w:color="000000"/>
          <w:bottom w:val="single" w:sz="4" w:space="0" w:color="000000"/>
          <w:right w:val="single" w:sz="4" w:space="0" w:color="000000"/>
        </w:pBdr>
        <w:spacing w:after="26"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wypłata środków gwarantowanych – co do zasady – następuje w terminie 7 dni roboczych od dnia spełnienia warunku gwarancji wobec banku lub kasy, </w:t>
      </w:r>
    </w:p>
    <w:p w14:paraId="4837DE22" w14:textId="77777777" w:rsidR="002E2D28" w:rsidRPr="0023361C" w:rsidRDefault="00B469DF">
      <w:pPr>
        <w:numPr>
          <w:ilvl w:val="0"/>
          <w:numId w:val="2"/>
        </w:numPr>
        <w:pBdr>
          <w:left w:val="single" w:sz="4" w:space="0" w:color="000000"/>
          <w:bottom w:val="single" w:sz="4" w:space="0" w:color="000000"/>
          <w:right w:val="single" w:sz="4" w:space="0" w:color="000000"/>
        </w:pBdr>
        <w:spacing w:after="1" w:line="262" w:lineRule="auto"/>
        <w:ind w:right="1267" w:hanging="457"/>
        <w:jc w:val="both"/>
        <w:rPr>
          <w:rFonts w:asciiTheme="minorHAnsi" w:hAnsiTheme="minorHAnsi" w:cstheme="minorHAnsi"/>
        </w:rPr>
      </w:pPr>
      <w:r w:rsidRPr="0023361C">
        <w:rPr>
          <w:rFonts w:asciiTheme="minorHAnsi" w:eastAsia="Times New Roman" w:hAnsiTheme="minorHAnsi" w:cstheme="minorHAnsi"/>
          <w:sz w:val="20"/>
        </w:rPr>
        <w:t xml:space="preserve">wypłata środków gwarantowanych jest dokonywana w złotych, </w:t>
      </w:r>
    </w:p>
    <w:p w14:paraId="22518EFA" w14:textId="0D1F693C" w:rsidR="002E2D28" w:rsidRPr="0023361C" w:rsidRDefault="000A1176">
      <w:pPr>
        <w:numPr>
          <w:ilvl w:val="0"/>
          <w:numId w:val="2"/>
        </w:numPr>
        <w:pBdr>
          <w:left w:val="single" w:sz="4" w:space="0" w:color="000000"/>
          <w:bottom w:val="single" w:sz="4" w:space="0" w:color="000000"/>
          <w:right w:val="single" w:sz="4" w:space="0" w:color="000000"/>
        </w:pBdr>
        <w:spacing w:after="1" w:line="356" w:lineRule="auto"/>
        <w:ind w:right="1267" w:hanging="457"/>
        <w:jc w:val="both"/>
        <w:rPr>
          <w:rFonts w:asciiTheme="minorHAnsi" w:hAnsiTheme="minorHAnsi" w:cstheme="minorHAnsi"/>
        </w:rPr>
      </w:pPr>
      <w:r w:rsidRPr="000A1176">
        <w:rPr>
          <w:rFonts w:asciiTheme="minorHAnsi" w:eastAsia="Times New Roman" w:hAnsiTheme="minorHAnsi" w:cstheme="minorHAnsi"/>
          <w:sz w:val="20"/>
        </w:rPr>
        <w:t>Banku Spółdzielczym we Wschowie</w:t>
      </w:r>
      <w:r w:rsidR="00D9664C" w:rsidRPr="0023361C">
        <w:rPr>
          <w:rFonts w:asciiTheme="minorHAnsi" w:eastAsia="Times New Roman" w:hAnsiTheme="minorHAnsi" w:cstheme="minorHAnsi"/>
          <w:sz w:val="20"/>
        </w:rPr>
        <w:t xml:space="preserve"> </w:t>
      </w:r>
      <w:r w:rsidR="00B469DF" w:rsidRPr="0023361C">
        <w:rPr>
          <w:rFonts w:asciiTheme="minorHAnsi" w:eastAsia="Times New Roman" w:hAnsiTheme="minorHAnsi" w:cstheme="minorHAnsi"/>
          <w:sz w:val="20"/>
        </w:rPr>
        <w:t xml:space="preserve">korzysta także z następujących znaków towarowych: </w:t>
      </w:r>
      <w:r w:rsidR="00071F1A">
        <w:rPr>
          <w:rFonts w:asciiTheme="minorHAnsi" w:eastAsia="Times New Roman" w:hAnsiTheme="minorHAnsi" w:cstheme="minorHAnsi"/>
          <w:sz w:val="20"/>
        </w:rPr>
        <w:t>nie korzysta</w:t>
      </w:r>
      <w:r>
        <w:rPr>
          <w:rFonts w:asciiTheme="minorHAnsi" w:eastAsia="Times New Roman" w:hAnsiTheme="minorHAnsi" w:cstheme="minorHAnsi"/>
          <w:sz w:val="20"/>
        </w:rPr>
        <w:t>.</w:t>
      </w:r>
    </w:p>
    <w:p w14:paraId="0AFB57CC" w14:textId="157A9BF0" w:rsidR="002E2D28" w:rsidRPr="0023361C" w:rsidRDefault="00B469DF" w:rsidP="00B73C33">
      <w:pPr>
        <w:pBdr>
          <w:left w:val="single" w:sz="4" w:space="0" w:color="000000"/>
          <w:bottom w:val="single" w:sz="4" w:space="0" w:color="000000"/>
          <w:right w:val="single" w:sz="4" w:space="0" w:color="000000"/>
        </w:pBdr>
        <w:spacing w:after="95"/>
        <w:ind w:left="98" w:right="1267"/>
        <w:rPr>
          <w:rFonts w:asciiTheme="minorHAnsi" w:hAnsiTheme="minorHAnsi" w:cstheme="minorHAnsi"/>
        </w:rPr>
      </w:pPr>
      <w:r w:rsidRPr="0023361C">
        <w:rPr>
          <w:rFonts w:asciiTheme="minorHAnsi" w:eastAsia="Times New Roman" w:hAnsiTheme="minorHAnsi" w:cstheme="minorHAnsi"/>
          <w:sz w:val="20"/>
        </w:rPr>
        <w:t xml:space="preserve">Dalsze informacje na temat systemu gwarantowania depozytów można uzyskać na stronie internetowej Bankowego Funduszu Gwarancyjnego: https://www.bfg.pl/. </w:t>
      </w:r>
    </w:p>
    <w:p w14:paraId="6763F39D" w14:textId="77777777" w:rsidR="002E2D28" w:rsidRPr="0023361C" w:rsidRDefault="00B469DF">
      <w:pPr>
        <w:pBdr>
          <w:left w:val="single" w:sz="4" w:space="0" w:color="000000"/>
          <w:bottom w:val="single" w:sz="4" w:space="0" w:color="000000"/>
          <w:right w:val="single" w:sz="4" w:space="0" w:color="000000"/>
        </w:pBdr>
        <w:spacing w:after="94"/>
        <w:ind w:left="98" w:right="1267"/>
        <w:rPr>
          <w:rFonts w:asciiTheme="minorHAnsi" w:hAnsiTheme="minorHAnsi" w:cstheme="minorHAnsi"/>
        </w:rPr>
      </w:pPr>
      <w:r w:rsidRPr="0023361C">
        <w:rPr>
          <w:rFonts w:asciiTheme="minorHAnsi" w:eastAsia="Times New Roman" w:hAnsiTheme="minorHAnsi" w:cstheme="minorHAnsi"/>
          <w:sz w:val="20"/>
        </w:rPr>
        <w:t xml:space="preserve"> </w:t>
      </w:r>
    </w:p>
    <w:p w14:paraId="7C4B12B3" w14:textId="77777777" w:rsidR="00651FC8" w:rsidRPr="00651FC8" w:rsidRDefault="00B469DF" w:rsidP="00651FC8">
      <w:pPr>
        <w:pBdr>
          <w:left w:val="single" w:sz="4" w:space="0" w:color="000000"/>
          <w:bottom w:val="single" w:sz="4" w:space="0" w:color="000000"/>
          <w:right w:val="single" w:sz="4" w:space="0" w:color="000000"/>
        </w:pBdr>
        <w:spacing w:after="1" w:line="357" w:lineRule="auto"/>
        <w:ind w:left="108" w:right="1267" w:hanging="10"/>
        <w:jc w:val="both"/>
        <w:rPr>
          <w:rFonts w:asciiTheme="minorHAnsi" w:eastAsia="Times New Roman" w:hAnsiTheme="minorHAnsi" w:cstheme="minorHAnsi"/>
          <w:sz w:val="20"/>
        </w:rPr>
      </w:pPr>
      <w:r w:rsidRPr="0023361C">
        <w:rPr>
          <w:rFonts w:asciiTheme="minorHAnsi" w:eastAsia="Times New Roman" w:hAnsiTheme="minorHAnsi" w:cstheme="minorHAnsi"/>
          <w:sz w:val="20"/>
        </w:rPr>
        <w:t xml:space="preserve">Informacja zamieszczana w przypadku zawarcia umowy mieszkaniowego rachunku powierniczego z oddziałem instytucji kredytowej w rozumieniu art. 4 ust. 1 pkt 18 ustawy z dnia 29 sierpnia 1997 r. – Prawo bankowe </w:t>
      </w:r>
    </w:p>
    <w:p w14:paraId="31C17FF4" w14:textId="77777777" w:rsidR="00651FC8" w:rsidRPr="00651FC8" w:rsidRDefault="00651FC8" w:rsidP="00651FC8">
      <w:pPr>
        <w:pBdr>
          <w:left w:val="single" w:sz="4" w:space="0" w:color="000000"/>
          <w:bottom w:val="single" w:sz="4" w:space="0" w:color="000000"/>
          <w:right w:val="single" w:sz="4" w:space="0" w:color="000000"/>
        </w:pBdr>
        <w:spacing w:after="1" w:line="357" w:lineRule="auto"/>
        <w:ind w:left="108" w:right="1267" w:hanging="10"/>
        <w:jc w:val="both"/>
        <w:rPr>
          <w:rFonts w:asciiTheme="minorHAnsi" w:eastAsia="Times New Roman" w:hAnsiTheme="minorHAnsi" w:cstheme="minorHAnsi"/>
          <w:sz w:val="20"/>
        </w:rPr>
      </w:pPr>
      <w:r w:rsidRPr="00651FC8">
        <w:rPr>
          <w:rFonts w:asciiTheme="minorHAnsi" w:eastAsia="Times New Roman" w:hAnsiTheme="minorHAnsi" w:cstheme="minorHAnsi"/>
          <w:sz w:val="20"/>
        </w:rPr>
        <w:t>(Dz. U.</w:t>
      </w:r>
    </w:p>
    <w:p w14:paraId="27D5B0E1" w14:textId="0726DE46" w:rsidR="002E2D28" w:rsidRPr="0023361C" w:rsidRDefault="00651FC8" w:rsidP="00651FC8">
      <w:pPr>
        <w:pBdr>
          <w:left w:val="single" w:sz="4" w:space="0" w:color="000000"/>
          <w:bottom w:val="single" w:sz="4" w:space="0" w:color="000000"/>
          <w:right w:val="single" w:sz="4" w:space="0" w:color="000000"/>
        </w:pBdr>
        <w:spacing w:after="1" w:line="357" w:lineRule="auto"/>
        <w:ind w:left="108" w:right="1267" w:hanging="10"/>
        <w:jc w:val="both"/>
        <w:rPr>
          <w:rFonts w:asciiTheme="minorHAnsi" w:hAnsiTheme="minorHAnsi" w:cstheme="minorHAnsi"/>
        </w:rPr>
      </w:pPr>
      <w:r w:rsidRPr="00651FC8">
        <w:rPr>
          <w:rFonts w:asciiTheme="minorHAnsi" w:eastAsia="Times New Roman" w:hAnsiTheme="minorHAnsi" w:cstheme="minorHAnsi"/>
          <w:sz w:val="20"/>
        </w:rPr>
        <w:t>z 2023 r. poz. 2488).</w:t>
      </w:r>
      <w:r w:rsidR="00B469DF" w:rsidRPr="0023361C">
        <w:rPr>
          <w:rFonts w:asciiTheme="minorHAnsi" w:eastAsia="Times New Roman" w:hAnsiTheme="minorHAnsi" w:cstheme="minorHAnsi"/>
          <w:sz w:val="20"/>
        </w:rPr>
        <w:t xml:space="preserve"> </w:t>
      </w:r>
    </w:p>
    <w:p w14:paraId="4BEF6209" w14:textId="6477EBF0" w:rsidR="002E2D28" w:rsidRPr="0023361C" w:rsidRDefault="00B469DF">
      <w:pPr>
        <w:pBdr>
          <w:left w:val="single" w:sz="4" w:space="0" w:color="000000"/>
          <w:bottom w:val="single" w:sz="4" w:space="0" w:color="000000"/>
          <w:right w:val="single" w:sz="4" w:space="0" w:color="000000"/>
        </w:pBdr>
        <w:spacing w:after="105" w:line="357" w:lineRule="auto"/>
        <w:ind w:left="108" w:right="1267" w:hanging="10"/>
        <w:jc w:val="both"/>
        <w:rPr>
          <w:rFonts w:asciiTheme="minorHAnsi" w:hAnsiTheme="minorHAnsi" w:cstheme="minorHAnsi"/>
        </w:rPr>
      </w:pPr>
      <w:r w:rsidRPr="0023361C">
        <w:rPr>
          <w:rFonts w:asciiTheme="minorHAnsi" w:eastAsia="Times New Roman" w:hAnsiTheme="minorHAnsi" w:cstheme="minorHAnsi"/>
          <w:sz w:val="20"/>
        </w:rPr>
        <w:t xml:space="preserve">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 </w:t>
      </w:r>
      <w:r w:rsidR="001261AD" w:rsidRPr="0023361C">
        <w:rPr>
          <w:rFonts w:asciiTheme="minorHAnsi" w:eastAsia="Times New Roman" w:hAnsiTheme="minorHAnsi" w:cstheme="minorHAnsi"/>
          <w:sz w:val="20"/>
        </w:rPr>
        <w:t xml:space="preserve">Nie dotyczy </w:t>
      </w:r>
    </w:p>
    <w:p w14:paraId="3990BE63" w14:textId="77777777" w:rsidR="002E2D28" w:rsidRPr="0023361C" w:rsidRDefault="00B469DF">
      <w:pPr>
        <w:pBdr>
          <w:left w:val="single" w:sz="4" w:space="0" w:color="000000"/>
          <w:bottom w:val="single" w:sz="4" w:space="0" w:color="000000"/>
          <w:right w:val="single" w:sz="4" w:space="0" w:color="000000"/>
        </w:pBdr>
        <w:spacing w:after="92"/>
        <w:ind w:left="98" w:right="1267"/>
        <w:rPr>
          <w:rFonts w:asciiTheme="minorHAnsi" w:hAnsiTheme="minorHAnsi" w:cstheme="minorHAnsi"/>
        </w:rPr>
      </w:pPr>
      <w:r w:rsidRPr="0023361C">
        <w:rPr>
          <w:rFonts w:asciiTheme="minorHAnsi" w:eastAsia="Times New Roman" w:hAnsiTheme="minorHAnsi" w:cstheme="minorHAnsi"/>
          <w:sz w:val="20"/>
        </w:rPr>
        <w:t xml:space="preserve"> </w:t>
      </w:r>
    </w:p>
    <w:p w14:paraId="00E4A64C" w14:textId="77777777" w:rsidR="002E2D28" w:rsidRPr="0023361C" w:rsidRDefault="00B469DF">
      <w:pPr>
        <w:spacing w:after="0"/>
        <w:rPr>
          <w:rFonts w:asciiTheme="minorHAnsi" w:hAnsiTheme="minorHAnsi" w:cstheme="minorHAnsi"/>
        </w:rPr>
      </w:pPr>
      <w:r w:rsidRPr="0023361C">
        <w:rPr>
          <w:rFonts w:asciiTheme="minorHAnsi" w:eastAsia="Times New Roman" w:hAnsiTheme="minorHAnsi" w:cstheme="minorHAnsi"/>
          <w:sz w:val="20"/>
        </w:rPr>
        <w:t xml:space="preserve"> </w:t>
      </w:r>
    </w:p>
    <w:p w14:paraId="5ECC6C47" w14:textId="77777777" w:rsidR="002E2D28" w:rsidRPr="0023361C" w:rsidRDefault="00B469DF">
      <w:pPr>
        <w:spacing w:after="0"/>
        <w:rPr>
          <w:rFonts w:asciiTheme="minorHAnsi" w:hAnsiTheme="minorHAnsi" w:cstheme="minorHAnsi"/>
        </w:rPr>
      </w:pPr>
      <w:r w:rsidRPr="0023361C">
        <w:rPr>
          <w:rFonts w:asciiTheme="minorHAnsi" w:eastAsia="Times New Roman" w:hAnsiTheme="minorHAnsi" w:cstheme="minorHAnsi"/>
          <w:sz w:val="20"/>
        </w:rPr>
        <w:t xml:space="preserve"> </w:t>
      </w:r>
      <w:r w:rsidRPr="0023361C">
        <w:rPr>
          <w:rFonts w:asciiTheme="minorHAnsi" w:eastAsia="Times New Roman" w:hAnsiTheme="minorHAnsi" w:cstheme="minorHAnsi"/>
          <w:sz w:val="20"/>
        </w:rPr>
        <w:tab/>
        <w:t xml:space="preserve"> </w:t>
      </w:r>
    </w:p>
    <w:p w14:paraId="6362C240" w14:textId="77777777" w:rsidR="002E2D28" w:rsidRPr="009D7B04" w:rsidRDefault="00B469DF">
      <w:pPr>
        <w:spacing w:after="0"/>
        <w:ind w:left="-5" w:hanging="10"/>
        <w:rPr>
          <w:rFonts w:asciiTheme="minorHAnsi" w:hAnsiTheme="minorHAnsi" w:cstheme="minorHAnsi"/>
          <w:color w:val="000000" w:themeColor="text1"/>
        </w:rPr>
      </w:pPr>
      <w:r w:rsidRPr="009D7B04">
        <w:rPr>
          <w:rFonts w:asciiTheme="minorHAnsi" w:eastAsia="Times New Roman" w:hAnsiTheme="minorHAnsi" w:cstheme="minorHAnsi"/>
          <w:b/>
          <w:color w:val="000000" w:themeColor="text1"/>
          <w:sz w:val="20"/>
        </w:rPr>
        <w:t>CZĘŚĆ INDYWIDUALNA</w:t>
      </w:r>
      <w:r w:rsidRPr="009D7B04">
        <w:rPr>
          <w:rFonts w:asciiTheme="minorHAnsi" w:eastAsia="Times New Roman" w:hAnsiTheme="minorHAnsi" w:cstheme="minorHAnsi"/>
          <w:color w:val="000000" w:themeColor="text1"/>
          <w:sz w:val="20"/>
        </w:rPr>
        <w:t xml:space="preserve"> </w:t>
      </w:r>
    </w:p>
    <w:tbl>
      <w:tblPr>
        <w:tblStyle w:val="TableGrid"/>
        <w:tblW w:w="9646" w:type="dxa"/>
        <w:tblInd w:w="6" w:type="dxa"/>
        <w:tblCellMar>
          <w:top w:w="154" w:type="dxa"/>
          <w:left w:w="107" w:type="dxa"/>
          <w:bottom w:w="4" w:type="dxa"/>
          <w:right w:w="56" w:type="dxa"/>
        </w:tblCellMar>
        <w:tblLook w:val="04A0" w:firstRow="1" w:lastRow="0" w:firstColumn="1" w:lastColumn="0" w:noHBand="0" w:noVBand="1"/>
      </w:tblPr>
      <w:tblGrid>
        <w:gridCol w:w="2970"/>
        <w:gridCol w:w="3257"/>
        <w:gridCol w:w="3419"/>
      </w:tblGrid>
      <w:tr w:rsidR="009D7B04" w:rsidRPr="009D7B04" w14:paraId="24BAB86A" w14:textId="77777777">
        <w:trPr>
          <w:trHeight w:val="56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5EC2EA1D" w14:textId="77777777" w:rsidR="002E2D28" w:rsidRPr="00D2363A" w:rsidRDefault="00B469DF">
            <w:pPr>
              <w:tabs>
                <w:tab w:val="center" w:pos="1034"/>
                <w:tab w:val="right" w:pos="2807"/>
              </w:tabs>
              <w:rPr>
                <w:rFonts w:asciiTheme="minorHAnsi" w:hAnsiTheme="minorHAnsi" w:cstheme="minorHAnsi"/>
                <w:color w:val="auto"/>
              </w:rPr>
            </w:pPr>
            <w:r w:rsidRPr="00D2363A">
              <w:rPr>
                <w:rFonts w:asciiTheme="minorHAnsi" w:eastAsia="Times New Roman" w:hAnsiTheme="minorHAnsi" w:cstheme="minorHAnsi"/>
                <w:color w:val="auto"/>
                <w:sz w:val="20"/>
              </w:rPr>
              <w:t xml:space="preserve">Cena </w:t>
            </w:r>
            <w:r w:rsidRPr="00D2363A">
              <w:rPr>
                <w:rFonts w:asciiTheme="minorHAnsi" w:eastAsia="Times New Roman" w:hAnsiTheme="minorHAnsi" w:cstheme="minorHAnsi"/>
                <w:color w:val="auto"/>
                <w:sz w:val="20"/>
              </w:rPr>
              <w:tab/>
              <w:t xml:space="preserve">lokalu </w:t>
            </w:r>
            <w:r w:rsidRPr="00D2363A">
              <w:rPr>
                <w:rFonts w:asciiTheme="minorHAnsi" w:eastAsia="Times New Roman" w:hAnsiTheme="minorHAnsi" w:cstheme="minorHAnsi"/>
                <w:color w:val="auto"/>
                <w:sz w:val="20"/>
              </w:rPr>
              <w:tab/>
              <w:t xml:space="preserve">mieszkalnego </w:t>
            </w:r>
          </w:p>
          <w:p w14:paraId="769C44B5" w14:textId="77777777" w:rsidR="002E2D28" w:rsidRPr="00D2363A" w:rsidRDefault="00B469DF">
            <w:pPr>
              <w:rPr>
                <w:rFonts w:asciiTheme="minorHAnsi" w:hAnsiTheme="minorHAnsi" w:cstheme="minorHAnsi"/>
                <w:color w:val="auto"/>
              </w:rPr>
            </w:pPr>
            <w:r w:rsidRPr="00D2363A">
              <w:rPr>
                <w:rFonts w:asciiTheme="minorHAnsi" w:eastAsia="Times New Roman" w:hAnsiTheme="minorHAnsi" w:cstheme="minorHAnsi"/>
                <w:color w:val="auto"/>
                <w:sz w:val="20"/>
              </w:rPr>
              <w:t xml:space="preserve">albo domu jednorodzinnego </w:t>
            </w:r>
          </w:p>
        </w:tc>
        <w:tc>
          <w:tcPr>
            <w:tcW w:w="6676" w:type="dxa"/>
            <w:gridSpan w:val="2"/>
            <w:tcBorders>
              <w:top w:val="single" w:sz="4" w:space="0" w:color="000000"/>
              <w:left w:val="single" w:sz="4" w:space="0" w:color="000000"/>
              <w:bottom w:val="single" w:sz="4" w:space="0" w:color="000000"/>
              <w:right w:val="single" w:sz="4" w:space="0" w:color="000000"/>
            </w:tcBorders>
            <w:vAlign w:val="center"/>
          </w:tcPr>
          <w:p w14:paraId="6F5DCE5B" w14:textId="77777777" w:rsidR="00D41CE4" w:rsidRDefault="00D41CE4" w:rsidP="00D41CE4">
            <w:pPr>
              <w:ind w:left="2"/>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 xml:space="preserve">……... brutto (w tym lokal ………… - ………………… zł brutto + naziemne miejsce </w:t>
            </w:r>
          </w:p>
          <w:p w14:paraId="7CC26819" w14:textId="77777777" w:rsidR="00D41CE4" w:rsidRDefault="00D41CE4" w:rsidP="00D41CE4">
            <w:pPr>
              <w:ind w:left="2"/>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 xml:space="preserve">parkingowe / miejsce w hali garażowej nr …….. - ………… zł brutto). </w:t>
            </w:r>
          </w:p>
          <w:p w14:paraId="6404BC5A" w14:textId="20CCE444" w:rsidR="00086F79" w:rsidRPr="00D2363A" w:rsidRDefault="00086F79" w:rsidP="00064401">
            <w:pPr>
              <w:ind w:left="2"/>
              <w:rPr>
                <w:rFonts w:asciiTheme="minorHAnsi" w:hAnsiTheme="minorHAnsi" w:cstheme="minorHAnsi"/>
                <w:b/>
                <w:color w:val="auto"/>
                <w:sz w:val="20"/>
                <w:szCs w:val="20"/>
              </w:rPr>
            </w:pPr>
          </w:p>
        </w:tc>
      </w:tr>
      <w:tr w:rsidR="009D7B04" w:rsidRPr="009D7B04" w14:paraId="312DC74B" w14:textId="77777777">
        <w:trPr>
          <w:trHeight w:val="78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2A418DAE" w14:textId="77777777" w:rsidR="002E2D28" w:rsidRPr="009D7B04" w:rsidRDefault="00B469DF">
            <w:pPr>
              <w:spacing w:after="2" w:line="227" w:lineRule="auto"/>
              <w:jc w:val="both"/>
              <w:rPr>
                <w:rFonts w:asciiTheme="minorHAnsi" w:hAnsiTheme="minorHAnsi" w:cstheme="minorHAnsi"/>
                <w:color w:val="000000" w:themeColor="text1"/>
              </w:rPr>
            </w:pPr>
            <w:r w:rsidRPr="009D7B04">
              <w:rPr>
                <w:rFonts w:asciiTheme="minorHAnsi" w:eastAsia="Times New Roman" w:hAnsiTheme="minorHAnsi" w:cstheme="minorHAnsi"/>
                <w:color w:val="000000" w:themeColor="text1"/>
                <w:sz w:val="20"/>
              </w:rPr>
              <w:t xml:space="preserve">Powierzchnia użytkowa lokalu mieszkalnego albo domu </w:t>
            </w:r>
          </w:p>
          <w:p w14:paraId="2FE51784" w14:textId="77777777" w:rsidR="002E2D28" w:rsidRPr="009D7B04" w:rsidRDefault="00B469DF">
            <w:pPr>
              <w:rPr>
                <w:rFonts w:asciiTheme="minorHAnsi" w:hAnsiTheme="minorHAnsi" w:cstheme="minorHAnsi"/>
                <w:color w:val="000000" w:themeColor="text1"/>
              </w:rPr>
            </w:pPr>
            <w:r w:rsidRPr="009D7B04">
              <w:rPr>
                <w:rFonts w:asciiTheme="minorHAnsi" w:eastAsia="Times New Roman" w:hAnsiTheme="minorHAnsi" w:cstheme="minorHAnsi"/>
                <w:color w:val="000000" w:themeColor="text1"/>
                <w:sz w:val="20"/>
              </w:rPr>
              <w:t xml:space="preserve">jednorodzinnego </w:t>
            </w:r>
          </w:p>
        </w:tc>
        <w:tc>
          <w:tcPr>
            <w:tcW w:w="6676" w:type="dxa"/>
            <w:gridSpan w:val="2"/>
            <w:tcBorders>
              <w:top w:val="single" w:sz="4" w:space="0" w:color="000000"/>
              <w:left w:val="single" w:sz="4" w:space="0" w:color="000000"/>
              <w:bottom w:val="single" w:sz="4" w:space="0" w:color="000000"/>
              <w:right w:val="single" w:sz="4" w:space="0" w:color="000000"/>
            </w:tcBorders>
          </w:tcPr>
          <w:p w14:paraId="02C3EB7D" w14:textId="462338CF" w:rsidR="002E2D28" w:rsidRPr="00D41CE4" w:rsidRDefault="00D21026" w:rsidP="009353B7">
            <w:pPr>
              <w:ind w:left="2"/>
              <w:rPr>
                <w:rFonts w:asciiTheme="minorHAnsi" w:hAnsiTheme="minorHAnsi" w:cstheme="minorHAnsi"/>
                <w:color w:val="000000" w:themeColor="text1"/>
                <w:sz w:val="20"/>
                <w:szCs w:val="20"/>
              </w:rPr>
            </w:pPr>
            <w:r w:rsidRPr="00D41CE4">
              <w:rPr>
                <w:rFonts w:asciiTheme="minorHAnsi" w:hAnsiTheme="minorHAnsi" w:cstheme="minorHAnsi"/>
                <w:color w:val="000000" w:themeColor="text1"/>
                <w:sz w:val="20"/>
                <w:szCs w:val="20"/>
              </w:rPr>
              <w:t xml:space="preserve">……… </w:t>
            </w:r>
            <w:r w:rsidR="0013088D" w:rsidRPr="00D41CE4">
              <w:rPr>
                <w:rFonts w:asciiTheme="minorHAnsi" w:hAnsiTheme="minorHAnsi" w:cstheme="minorHAnsi"/>
                <w:color w:val="000000" w:themeColor="text1"/>
                <w:sz w:val="20"/>
                <w:szCs w:val="20"/>
              </w:rPr>
              <w:t>m²</w:t>
            </w:r>
            <w:r w:rsidR="008F2D07" w:rsidRPr="00D41CE4">
              <w:rPr>
                <w:rFonts w:asciiTheme="minorHAnsi" w:hAnsiTheme="minorHAnsi" w:cstheme="minorHAnsi"/>
                <w:color w:val="000000" w:themeColor="text1"/>
                <w:sz w:val="20"/>
                <w:szCs w:val="20"/>
              </w:rPr>
              <w:br/>
            </w:r>
          </w:p>
        </w:tc>
      </w:tr>
      <w:tr w:rsidR="009D7B04" w:rsidRPr="009D7B04" w14:paraId="4C3B7F7D" w14:textId="77777777">
        <w:trPr>
          <w:trHeight w:val="78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44435A85" w14:textId="77777777" w:rsidR="002E2D28" w:rsidRPr="009D7B04" w:rsidRDefault="00B469DF">
            <w:pPr>
              <w:ind w:right="52"/>
              <w:jc w:val="both"/>
              <w:rPr>
                <w:rFonts w:asciiTheme="minorHAnsi" w:hAnsiTheme="minorHAnsi" w:cstheme="minorHAnsi"/>
                <w:color w:val="000000" w:themeColor="text1"/>
              </w:rPr>
            </w:pPr>
            <w:r w:rsidRPr="009D7B04">
              <w:rPr>
                <w:rFonts w:asciiTheme="minorHAnsi" w:eastAsia="Times New Roman" w:hAnsiTheme="minorHAnsi" w:cstheme="minorHAnsi"/>
                <w:color w:val="000000" w:themeColor="text1"/>
                <w:sz w:val="20"/>
              </w:rPr>
              <w:t xml:space="preserve">Cena m2 powierzchni użytkowej lokalu mieszkalnego albo domu jednorodzinnego </w:t>
            </w:r>
          </w:p>
        </w:tc>
        <w:tc>
          <w:tcPr>
            <w:tcW w:w="6676" w:type="dxa"/>
            <w:gridSpan w:val="2"/>
            <w:tcBorders>
              <w:top w:val="single" w:sz="4" w:space="0" w:color="000000"/>
              <w:left w:val="single" w:sz="4" w:space="0" w:color="000000"/>
              <w:bottom w:val="single" w:sz="4" w:space="0" w:color="000000"/>
              <w:right w:val="single" w:sz="4" w:space="0" w:color="000000"/>
            </w:tcBorders>
          </w:tcPr>
          <w:p w14:paraId="66F47BBA" w14:textId="2FC4F90A" w:rsidR="002E2D28" w:rsidRPr="00D41CE4" w:rsidRDefault="00D21026">
            <w:pPr>
              <w:ind w:left="2"/>
              <w:rPr>
                <w:rFonts w:asciiTheme="minorHAnsi" w:hAnsiTheme="minorHAnsi" w:cstheme="minorHAnsi"/>
                <w:color w:val="000000" w:themeColor="text1"/>
                <w:sz w:val="20"/>
                <w:szCs w:val="20"/>
              </w:rPr>
            </w:pPr>
            <w:r w:rsidRPr="00D41CE4">
              <w:rPr>
                <w:rFonts w:asciiTheme="minorHAnsi" w:eastAsia="Times New Roman" w:hAnsiTheme="minorHAnsi" w:cstheme="minorHAnsi"/>
                <w:color w:val="000000" w:themeColor="text1"/>
                <w:sz w:val="20"/>
                <w:szCs w:val="20"/>
              </w:rPr>
              <w:t xml:space="preserve">………………. </w:t>
            </w:r>
            <w:r w:rsidR="00064401" w:rsidRPr="00D41CE4">
              <w:rPr>
                <w:rFonts w:asciiTheme="minorHAnsi" w:eastAsia="Times New Roman" w:hAnsiTheme="minorHAnsi" w:cstheme="minorHAnsi"/>
                <w:color w:val="000000" w:themeColor="text1"/>
                <w:sz w:val="20"/>
                <w:szCs w:val="20"/>
              </w:rPr>
              <w:t>zł</w:t>
            </w:r>
            <w:r w:rsidR="002204F5" w:rsidRPr="00D41CE4">
              <w:rPr>
                <w:rFonts w:asciiTheme="minorHAnsi" w:eastAsia="Times New Roman" w:hAnsiTheme="minorHAnsi" w:cstheme="minorHAnsi"/>
                <w:color w:val="000000" w:themeColor="text1"/>
                <w:sz w:val="20"/>
                <w:szCs w:val="20"/>
              </w:rPr>
              <w:t xml:space="preserve"> brutto</w:t>
            </w:r>
          </w:p>
        </w:tc>
      </w:tr>
      <w:tr w:rsidR="009D7B04" w:rsidRPr="009D7B04" w14:paraId="4C6F3965" w14:textId="77777777">
        <w:trPr>
          <w:trHeight w:val="276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2C9D72A4" w14:textId="46E52F99" w:rsidR="002E2D28" w:rsidRPr="009D7B04" w:rsidRDefault="00B469DF" w:rsidP="0013088D">
            <w:pPr>
              <w:spacing w:after="24" w:line="227" w:lineRule="auto"/>
              <w:ind w:right="51"/>
              <w:jc w:val="both"/>
              <w:rPr>
                <w:rFonts w:asciiTheme="minorHAnsi" w:hAnsiTheme="minorHAnsi" w:cstheme="minorHAnsi"/>
                <w:color w:val="000000" w:themeColor="text1"/>
              </w:rPr>
            </w:pPr>
            <w:r w:rsidRPr="009D7B04">
              <w:rPr>
                <w:rFonts w:asciiTheme="minorHAnsi" w:eastAsia="Times New Roman" w:hAnsiTheme="minorHAnsi" w:cstheme="minorHAnsi"/>
                <w:color w:val="000000" w:themeColor="text1"/>
                <w:sz w:val="20"/>
              </w:rPr>
              <w:lastRenderedPageBreak/>
              <w:t>Termin, do którego nastąpi przeniesienie prawa własności nieruchomości wynikającego z umowy deweloperskiej lub jednej z umów, o których mowa w art. 2 ust. 1 pkt 2, 3 lub 5 lub ust. 2 ustawy z dnia 20 maja 2021 r. o ochronie praw nabywcy lokalu mieszkalnego</w:t>
            </w:r>
            <w:r w:rsidR="0013088D">
              <w:rPr>
                <w:rFonts w:asciiTheme="minorHAnsi" w:eastAsia="Times New Roman" w:hAnsiTheme="minorHAnsi" w:cstheme="minorHAnsi"/>
                <w:color w:val="000000" w:themeColor="text1"/>
                <w:sz w:val="20"/>
              </w:rPr>
              <w:t xml:space="preserve"> lub domu jednorodzinnego </w:t>
            </w:r>
            <w:r w:rsidRPr="009D7B04">
              <w:rPr>
                <w:rFonts w:asciiTheme="minorHAnsi" w:eastAsia="Times New Roman" w:hAnsiTheme="minorHAnsi" w:cstheme="minorHAnsi"/>
                <w:color w:val="000000" w:themeColor="text1"/>
                <w:sz w:val="20"/>
              </w:rPr>
              <w:t xml:space="preserve">oraz Deweloperskim </w:t>
            </w:r>
            <w:r w:rsidRPr="009D7B04">
              <w:rPr>
                <w:rFonts w:asciiTheme="minorHAnsi" w:eastAsia="Times New Roman" w:hAnsiTheme="minorHAnsi" w:cstheme="minorHAnsi"/>
                <w:color w:val="000000" w:themeColor="text1"/>
                <w:sz w:val="20"/>
              </w:rPr>
              <w:tab/>
              <w:t xml:space="preserve">Funduszu </w:t>
            </w:r>
          </w:p>
          <w:p w14:paraId="2F43CC1B" w14:textId="77777777" w:rsidR="002E2D28" w:rsidRPr="009D7B04" w:rsidRDefault="00B469DF">
            <w:pPr>
              <w:rPr>
                <w:rFonts w:asciiTheme="minorHAnsi" w:hAnsiTheme="minorHAnsi" w:cstheme="minorHAnsi"/>
                <w:color w:val="000000" w:themeColor="text1"/>
              </w:rPr>
            </w:pPr>
            <w:r w:rsidRPr="009D7B04">
              <w:rPr>
                <w:rFonts w:asciiTheme="minorHAnsi" w:eastAsia="Times New Roman" w:hAnsiTheme="minorHAnsi" w:cstheme="minorHAnsi"/>
                <w:color w:val="000000" w:themeColor="text1"/>
                <w:sz w:val="20"/>
              </w:rPr>
              <w:t xml:space="preserve">Gwarancyjnym </w:t>
            </w:r>
          </w:p>
        </w:tc>
        <w:tc>
          <w:tcPr>
            <w:tcW w:w="6676" w:type="dxa"/>
            <w:gridSpan w:val="2"/>
            <w:tcBorders>
              <w:top w:val="single" w:sz="4" w:space="0" w:color="000000"/>
              <w:left w:val="single" w:sz="4" w:space="0" w:color="000000"/>
              <w:bottom w:val="single" w:sz="4" w:space="0" w:color="000000"/>
              <w:right w:val="single" w:sz="4" w:space="0" w:color="000000"/>
            </w:tcBorders>
          </w:tcPr>
          <w:p w14:paraId="56F9E912" w14:textId="0113DCD8" w:rsidR="002E2D28" w:rsidRPr="003B5EBF" w:rsidRDefault="00B469DF">
            <w:pPr>
              <w:ind w:left="2"/>
              <w:rPr>
                <w:rFonts w:asciiTheme="minorHAnsi" w:hAnsiTheme="minorHAnsi" w:cstheme="minorHAnsi"/>
                <w:color w:val="000000" w:themeColor="text1"/>
              </w:rPr>
            </w:pPr>
            <w:r w:rsidRPr="009D7B04">
              <w:rPr>
                <w:rFonts w:asciiTheme="minorHAnsi" w:eastAsia="Times New Roman" w:hAnsiTheme="minorHAnsi" w:cstheme="minorHAnsi"/>
                <w:color w:val="000000" w:themeColor="text1"/>
                <w:sz w:val="20"/>
              </w:rPr>
              <w:t xml:space="preserve"> </w:t>
            </w:r>
            <w:r w:rsidR="000708CE" w:rsidRPr="003B5EBF">
              <w:rPr>
                <w:rFonts w:asciiTheme="minorHAnsi" w:hAnsiTheme="minorHAnsi" w:cstheme="minorHAnsi"/>
                <w:color w:val="000000" w:themeColor="text1"/>
                <w:sz w:val="17"/>
                <w:szCs w:val="17"/>
              </w:rPr>
              <w:t>D</w:t>
            </w:r>
            <w:r w:rsidR="009353B7" w:rsidRPr="003B5EBF">
              <w:rPr>
                <w:rFonts w:asciiTheme="minorHAnsi" w:hAnsiTheme="minorHAnsi" w:cstheme="minorHAnsi"/>
                <w:color w:val="000000" w:themeColor="text1"/>
                <w:sz w:val="17"/>
                <w:szCs w:val="17"/>
              </w:rPr>
              <w:t xml:space="preserve">O </w:t>
            </w:r>
            <w:r w:rsidR="00AD100A" w:rsidRPr="003B5EBF">
              <w:rPr>
                <w:rFonts w:asciiTheme="minorHAnsi" w:hAnsiTheme="minorHAnsi" w:cstheme="minorHAnsi"/>
                <w:color w:val="000000" w:themeColor="text1"/>
                <w:sz w:val="17"/>
                <w:szCs w:val="17"/>
              </w:rPr>
              <w:t>30</w:t>
            </w:r>
            <w:r w:rsidR="002D68FA" w:rsidRPr="003B5EBF">
              <w:rPr>
                <w:rFonts w:asciiTheme="minorHAnsi" w:hAnsiTheme="minorHAnsi" w:cstheme="minorHAnsi"/>
                <w:color w:val="000000" w:themeColor="text1"/>
                <w:sz w:val="17"/>
                <w:szCs w:val="17"/>
              </w:rPr>
              <w:t>.0</w:t>
            </w:r>
            <w:r w:rsidR="00AD100A" w:rsidRPr="003B5EBF">
              <w:rPr>
                <w:rFonts w:asciiTheme="minorHAnsi" w:hAnsiTheme="minorHAnsi" w:cstheme="minorHAnsi"/>
                <w:color w:val="000000" w:themeColor="text1"/>
                <w:sz w:val="17"/>
                <w:szCs w:val="17"/>
              </w:rPr>
              <w:t>6</w:t>
            </w:r>
            <w:r w:rsidR="0019329A" w:rsidRPr="003B5EBF">
              <w:rPr>
                <w:rFonts w:asciiTheme="minorHAnsi" w:hAnsiTheme="minorHAnsi" w:cstheme="minorHAnsi"/>
                <w:color w:val="000000" w:themeColor="text1"/>
                <w:sz w:val="17"/>
                <w:szCs w:val="17"/>
              </w:rPr>
              <w:t xml:space="preserve">. </w:t>
            </w:r>
            <w:r w:rsidR="009353B7" w:rsidRPr="003B5EBF">
              <w:rPr>
                <w:rFonts w:asciiTheme="minorHAnsi" w:hAnsiTheme="minorHAnsi" w:cstheme="minorHAnsi"/>
                <w:color w:val="000000" w:themeColor="text1"/>
                <w:sz w:val="17"/>
                <w:szCs w:val="17"/>
              </w:rPr>
              <w:t>2027</w:t>
            </w:r>
            <w:r w:rsidR="003B5EBF">
              <w:rPr>
                <w:rFonts w:asciiTheme="minorHAnsi" w:hAnsiTheme="minorHAnsi" w:cstheme="minorHAnsi"/>
                <w:color w:val="000000" w:themeColor="text1"/>
                <w:sz w:val="17"/>
                <w:szCs w:val="17"/>
              </w:rPr>
              <w:t xml:space="preserve"> r.</w:t>
            </w:r>
            <w:bookmarkStart w:id="3" w:name="_GoBack"/>
            <w:bookmarkEnd w:id="3"/>
          </w:p>
        </w:tc>
      </w:tr>
      <w:tr w:rsidR="004F74BA" w:rsidRPr="00D9664C" w14:paraId="3C3BDECC" w14:textId="77777777">
        <w:trPr>
          <w:trHeight w:val="580"/>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F3F3F3"/>
          </w:tcPr>
          <w:p w14:paraId="61F9BA12" w14:textId="77777777" w:rsidR="004F74BA" w:rsidRPr="0023361C" w:rsidRDefault="004F74BA" w:rsidP="004F74BA">
            <w:pPr>
              <w:spacing w:line="227" w:lineRule="auto"/>
              <w:ind w:right="50"/>
              <w:jc w:val="both"/>
              <w:rPr>
                <w:rFonts w:asciiTheme="minorHAnsi" w:hAnsiTheme="minorHAnsi" w:cstheme="minorHAnsi"/>
              </w:rPr>
            </w:pPr>
            <w:r w:rsidRPr="0023361C">
              <w:rPr>
                <w:rFonts w:asciiTheme="minorHAnsi" w:eastAsia="Times New Roman" w:hAnsiTheme="minorHAnsi" w:cstheme="minorHAnsi"/>
                <w:sz w:val="20"/>
              </w:rPr>
              <w:t xml:space="preserve">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ochronie praw nabywcy lokalu mieszkalnego lub domu jednorodzinnego oraz Deweloperskim Funduszu </w:t>
            </w:r>
          </w:p>
          <w:p w14:paraId="44643156" w14:textId="77777777" w:rsidR="004F74BA" w:rsidRPr="0023361C" w:rsidRDefault="004F74BA" w:rsidP="004F74BA">
            <w:pPr>
              <w:rPr>
                <w:rFonts w:asciiTheme="minorHAnsi" w:hAnsiTheme="minorHAnsi" w:cstheme="minorHAnsi"/>
              </w:rPr>
            </w:pPr>
            <w:r w:rsidRPr="0023361C">
              <w:rPr>
                <w:rFonts w:asciiTheme="minorHAnsi" w:eastAsia="Times New Roman" w:hAnsiTheme="minorHAnsi" w:cstheme="minorHAnsi"/>
                <w:sz w:val="20"/>
              </w:rPr>
              <w:t xml:space="preserve">Gwarancyjnym </w:t>
            </w:r>
          </w:p>
        </w:tc>
        <w:tc>
          <w:tcPr>
            <w:tcW w:w="3257" w:type="dxa"/>
            <w:tcBorders>
              <w:top w:val="single" w:sz="4" w:space="0" w:color="000000"/>
              <w:left w:val="single" w:sz="4" w:space="0" w:color="000000"/>
              <w:bottom w:val="single" w:sz="4" w:space="0" w:color="000000"/>
              <w:right w:val="single" w:sz="4" w:space="0" w:color="000000"/>
            </w:tcBorders>
            <w:vAlign w:val="center"/>
          </w:tcPr>
          <w:p w14:paraId="52C58031" w14:textId="77777777" w:rsidR="004F74BA" w:rsidRPr="0023361C" w:rsidRDefault="004F74BA" w:rsidP="004F74BA">
            <w:pPr>
              <w:ind w:left="2"/>
              <w:rPr>
                <w:rFonts w:asciiTheme="minorHAnsi" w:hAnsiTheme="minorHAnsi" w:cstheme="minorHAnsi"/>
              </w:rPr>
            </w:pPr>
            <w:r w:rsidRPr="0023361C">
              <w:rPr>
                <w:rFonts w:asciiTheme="minorHAnsi" w:eastAsia="Times New Roman" w:hAnsiTheme="minorHAnsi" w:cstheme="minorHAnsi"/>
                <w:sz w:val="20"/>
              </w:rPr>
              <w:t xml:space="preserve">Liczba kondygnacji </w:t>
            </w:r>
          </w:p>
        </w:tc>
        <w:tc>
          <w:tcPr>
            <w:tcW w:w="3419" w:type="dxa"/>
            <w:tcBorders>
              <w:top w:val="single" w:sz="4" w:space="0" w:color="000000"/>
              <w:left w:val="single" w:sz="4" w:space="0" w:color="000000"/>
              <w:bottom w:val="single" w:sz="4" w:space="0" w:color="000000"/>
              <w:right w:val="single" w:sz="4" w:space="0" w:color="000000"/>
            </w:tcBorders>
            <w:vAlign w:val="center"/>
          </w:tcPr>
          <w:p w14:paraId="7DD3AA5E" w14:textId="59547BE4" w:rsidR="004F74BA" w:rsidRPr="0023361C" w:rsidRDefault="009D7B04" w:rsidP="00B73C33">
            <w:pPr>
              <w:rPr>
                <w:rFonts w:asciiTheme="minorHAnsi" w:hAnsiTheme="minorHAnsi" w:cstheme="minorHAnsi"/>
                <w:sz w:val="17"/>
                <w:szCs w:val="17"/>
              </w:rPr>
            </w:pPr>
            <w:r>
              <w:rPr>
                <w:rFonts w:asciiTheme="minorHAnsi" w:hAnsiTheme="minorHAnsi" w:cstheme="minorHAnsi"/>
                <w:sz w:val="17"/>
                <w:szCs w:val="17"/>
              </w:rPr>
              <w:t>4</w:t>
            </w:r>
          </w:p>
        </w:tc>
      </w:tr>
      <w:tr w:rsidR="004F74BA" w:rsidRPr="00D9664C" w14:paraId="46D0D01C" w14:textId="77777777">
        <w:trPr>
          <w:trHeight w:val="577"/>
        </w:trPr>
        <w:tc>
          <w:tcPr>
            <w:tcW w:w="0" w:type="auto"/>
            <w:vMerge/>
            <w:tcBorders>
              <w:top w:val="nil"/>
              <w:left w:val="single" w:sz="4" w:space="0" w:color="000000"/>
              <w:bottom w:val="nil"/>
              <w:right w:val="single" w:sz="4" w:space="0" w:color="000000"/>
            </w:tcBorders>
          </w:tcPr>
          <w:p w14:paraId="5FDEFB52" w14:textId="77777777" w:rsidR="004F74BA" w:rsidRPr="0023361C" w:rsidRDefault="004F74BA" w:rsidP="004F74B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center"/>
          </w:tcPr>
          <w:p w14:paraId="085C5002" w14:textId="77777777" w:rsidR="004F74BA" w:rsidRPr="0023361C" w:rsidRDefault="004F74BA" w:rsidP="00B73C33">
            <w:pPr>
              <w:rPr>
                <w:rFonts w:asciiTheme="minorHAnsi" w:hAnsiTheme="minorHAnsi" w:cstheme="minorHAnsi"/>
              </w:rPr>
            </w:pPr>
            <w:r w:rsidRPr="0023361C">
              <w:rPr>
                <w:rFonts w:asciiTheme="minorHAnsi" w:eastAsia="Times New Roman" w:hAnsiTheme="minorHAnsi" w:cstheme="minorHAnsi"/>
                <w:sz w:val="20"/>
              </w:rPr>
              <w:t xml:space="preserve">Technologia wykonania </w:t>
            </w:r>
          </w:p>
        </w:tc>
        <w:tc>
          <w:tcPr>
            <w:tcW w:w="3419" w:type="dxa"/>
            <w:tcBorders>
              <w:top w:val="single" w:sz="4" w:space="0" w:color="000000"/>
              <w:left w:val="single" w:sz="4" w:space="0" w:color="000000"/>
              <w:bottom w:val="single" w:sz="4" w:space="0" w:color="000000"/>
              <w:right w:val="single" w:sz="4" w:space="0" w:color="000000"/>
            </w:tcBorders>
            <w:vAlign w:val="center"/>
          </w:tcPr>
          <w:p w14:paraId="587620AF" w14:textId="5FEAC672" w:rsidR="004F74BA" w:rsidRPr="009D7B04" w:rsidRDefault="002D68FA" w:rsidP="009353B7">
            <w:pPr>
              <w:ind w:left="1"/>
              <w:rPr>
                <w:rFonts w:asciiTheme="minorHAnsi" w:hAnsiTheme="minorHAnsi" w:cstheme="minorHAnsi"/>
                <w:color w:val="000000" w:themeColor="text1"/>
                <w:sz w:val="17"/>
                <w:szCs w:val="17"/>
              </w:rPr>
            </w:pPr>
            <w:r w:rsidRPr="009D7B04">
              <w:rPr>
                <w:color w:val="000000" w:themeColor="text1"/>
                <w:sz w:val="20"/>
                <w:szCs w:val="20"/>
              </w:rPr>
              <w:t xml:space="preserve">mieszana, ściany murowane/żelbetowe, fundament w postaci </w:t>
            </w:r>
            <w:r w:rsidR="009353B7" w:rsidRPr="009D7B04">
              <w:rPr>
                <w:color w:val="000000" w:themeColor="text1"/>
                <w:sz w:val="20"/>
                <w:szCs w:val="20"/>
              </w:rPr>
              <w:t>płyty fundamentowej</w:t>
            </w:r>
            <w:r w:rsidRPr="009D7B04">
              <w:rPr>
                <w:color w:val="000000" w:themeColor="text1"/>
                <w:sz w:val="20"/>
                <w:szCs w:val="20"/>
              </w:rPr>
              <w:t>, ściany</w:t>
            </w:r>
            <w:r w:rsidR="009353B7" w:rsidRPr="009D7B04">
              <w:rPr>
                <w:color w:val="000000" w:themeColor="text1"/>
                <w:sz w:val="20"/>
                <w:szCs w:val="20"/>
              </w:rPr>
              <w:t xml:space="preserve"> garażu podziemnego żelbetowe</w:t>
            </w:r>
            <w:r w:rsidRPr="009D7B04">
              <w:rPr>
                <w:color w:val="000000" w:themeColor="text1"/>
                <w:sz w:val="20"/>
                <w:szCs w:val="20"/>
              </w:rPr>
              <w:t xml:space="preserve">, stropy </w:t>
            </w:r>
            <w:r w:rsidR="009353B7" w:rsidRPr="009D7B04">
              <w:rPr>
                <w:color w:val="000000" w:themeColor="text1"/>
                <w:sz w:val="20"/>
                <w:szCs w:val="20"/>
              </w:rPr>
              <w:t>typu filigran -</w:t>
            </w:r>
            <w:r w:rsidRPr="009D7B04">
              <w:rPr>
                <w:color w:val="000000" w:themeColor="text1"/>
                <w:sz w:val="20"/>
                <w:szCs w:val="20"/>
              </w:rPr>
              <w:t xml:space="preserve"> żelbetowe</w:t>
            </w:r>
            <w:r w:rsidRPr="009D7B04" w:rsidDel="002D68FA">
              <w:rPr>
                <w:color w:val="000000" w:themeColor="text1"/>
                <w:sz w:val="20"/>
                <w:szCs w:val="20"/>
              </w:rPr>
              <w:t xml:space="preserve"> </w:t>
            </w:r>
            <w:r w:rsidR="009353B7" w:rsidRPr="009D7B04">
              <w:rPr>
                <w:color w:val="000000" w:themeColor="text1"/>
                <w:sz w:val="20"/>
                <w:szCs w:val="20"/>
              </w:rPr>
              <w:t>, dach z pokryciem blachą na rąbek stojący na klik</w:t>
            </w:r>
            <w:r w:rsidR="009353B7" w:rsidRPr="009D7B04">
              <w:rPr>
                <w:rFonts w:asciiTheme="minorHAnsi" w:hAnsiTheme="minorHAnsi" w:cstheme="minorHAnsi"/>
                <w:color w:val="000000" w:themeColor="text1"/>
              </w:rPr>
              <w:t xml:space="preserve"> </w:t>
            </w:r>
          </w:p>
        </w:tc>
      </w:tr>
      <w:tr w:rsidR="002D68FA" w:rsidRPr="00D9664C" w14:paraId="65C8A4A3" w14:textId="77777777">
        <w:trPr>
          <w:trHeight w:val="2154"/>
        </w:trPr>
        <w:tc>
          <w:tcPr>
            <w:tcW w:w="0" w:type="auto"/>
            <w:vMerge/>
            <w:tcBorders>
              <w:top w:val="nil"/>
              <w:left w:val="single" w:sz="4" w:space="0" w:color="000000"/>
              <w:bottom w:val="nil"/>
              <w:right w:val="single" w:sz="4" w:space="0" w:color="000000"/>
            </w:tcBorders>
          </w:tcPr>
          <w:p w14:paraId="53CCA9A6" w14:textId="77777777"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14:paraId="0B63BE81" w14:textId="77777777" w:rsidR="002D68FA" w:rsidRPr="004D0514" w:rsidRDefault="002D68FA" w:rsidP="002D68FA">
            <w:pPr>
              <w:ind w:left="2" w:right="53"/>
              <w:jc w:val="both"/>
              <w:rPr>
                <w:rFonts w:asciiTheme="minorHAnsi" w:eastAsia="Times New Roman" w:hAnsiTheme="minorHAnsi" w:cstheme="minorHAnsi"/>
                <w:sz w:val="20"/>
              </w:rPr>
            </w:pPr>
            <w:r w:rsidRPr="004D0514">
              <w:rPr>
                <w:rFonts w:asciiTheme="minorHAnsi" w:eastAsia="Times New Roman" w:hAnsiTheme="minorHAnsi" w:cstheme="minorHAnsi"/>
                <w:sz w:val="20"/>
              </w:rPr>
              <w:t>Standard prac wykończeniowych w części wspólnej budynku i terenie wokół niego, stanowiącym część wspólną nieruchomości :</w:t>
            </w:r>
          </w:p>
          <w:p w14:paraId="50C5449B" w14:textId="77777777" w:rsidR="002D68FA" w:rsidRPr="004D0514" w:rsidRDefault="002D68FA" w:rsidP="002D68FA">
            <w:pPr>
              <w:ind w:left="2" w:right="53"/>
              <w:jc w:val="both"/>
              <w:rPr>
                <w:rFonts w:asciiTheme="minorHAnsi" w:eastAsia="Times New Roman" w:hAnsiTheme="minorHAnsi" w:cstheme="minorHAnsi"/>
                <w:sz w:val="20"/>
              </w:rPr>
            </w:pPr>
          </w:p>
          <w:p w14:paraId="14BDEE1D" w14:textId="77777777" w:rsidR="002D68FA" w:rsidRPr="004D0514" w:rsidRDefault="002D68FA" w:rsidP="002D68FA">
            <w:pPr>
              <w:ind w:left="2" w:right="53"/>
              <w:jc w:val="both"/>
              <w:rPr>
                <w:rFonts w:asciiTheme="minorHAnsi" w:eastAsia="Times New Roman" w:hAnsiTheme="minorHAnsi" w:cstheme="minorHAnsi"/>
                <w:sz w:val="20"/>
              </w:rPr>
            </w:pPr>
            <w:r w:rsidRPr="004D0514">
              <w:rPr>
                <w:rFonts w:asciiTheme="minorHAnsi" w:eastAsia="Times New Roman" w:hAnsiTheme="minorHAnsi" w:cstheme="minorHAnsi"/>
                <w:sz w:val="20"/>
              </w:rPr>
              <w:t xml:space="preserve">Zagospodarowanie terenu: </w:t>
            </w:r>
          </w:p>
          <w:p w14:paraId="415EBBD2" w14:textId="77777777" w:rsidR="002D68FA" w:rsidRPr="004D0514" w:rsidRDefault="002D68FA" w:rsidP="002D68FA">
            <w:pPr>
              <w:ind w:left="2" w:right="53"/>
              <w:jc w:val="both"/>
              <w:rPr>
                <w:rFonts w:asciiTheme="minorHAnsi" w:eastAsia="Times New Roman" w:hAnsiTheme="minorHAnsi" w:cstheme="minorHAnsi"/>
                <w:sz w:val="20"/>
              </w:rPr>
            </w:pPr>
          </w:p>
          <w:p w14:paraId="1E12D872" w14:textId="77777777" w:rsidR="002D68FA" w:rsidRPr="004D0514" w:rsidRDefault="002D68FA" w:rsidP="002D68FA">
            <w:pPr>
              <w:ind w:left="2" w:right="53"/>
              <w:jc w:val="both"/>
              <w:rPr>
                <w:rFonts w:asciiTheme="minorHAnsi" w:eastAsia="Times New Roman" w:hAnsiTheme="minorHAnsi" w:cstheme="minorHAnsi"/>
                <w:sz w:val="20"/>
              </w:rPr>
            </w:pPr>
          </w:p>
          <w:p w14:paraId="2F2C7E85" w14:textId="77777777" w:rsidR="002D68FA" w:rsidRPr="004D0514" w:rsidRDefault="002D68FA" w:rsidP="002D68FA">
            <w:pPr>
              <w:ind w:left="2" w:right="53"/>
              <w:jc w:val="both"/>
              <w:rPr>
                <w:rFonts w:asciiTheme="minorHAnsi" w:eastAsia="Times New Roman" w:hAnsiTheme="minorHAnsi" w:cstheme="minorHAnsi"/>
                <w:sz w:val="20"/>
              </w:rPr>
            </w:pPr>
          </w:p>
          <w:p w14:paraId="04D797F9" w14:textId="77777777" w:rsidR="002D68FA" w:rsidRPr="004D0514" w:rsidRDefault="002D68FA" w:rsidP="002D68FA">
            <w:pPr>
              <w:ind w:left="2" w:right="53"/>
              <w:jc w:val="both"/>
              <w:rPr>
                <w:rFonts w:asciiTheme="minorHAnsi" w:eastAsia="Times New Roman" w:hAnsiTheme="minorHAnsi" w:cstheme="minorHAnsi"/>
                <w:sz w:val="20"/>
              </w:rPr>
            </w:pPr>
          </w:p>
          <w:p w14:paraId="50024847" w14:textId="77777777" w:rsidR="002D68FA" w:rsidRPr="004D0514" w:rsidRDefault="002D68FA" w:rsidP="002D68FA">
            <w:pPr>
              <w:ind w:left="2" w:right="53"/>
              <w:jc w:val="both"/>
              <w:rPr>
                <w:rFonts w:asciiTheme="minorHAnsi" w:eastAsia="Times New Roman" w:hAnsiTheme="minorHAnsi" w:cstheme="minorHAnsi"/>
                <w:sz w:val="20"/>
              </w:rPr>
            </w:pPr>
          </w:p>
          <w:p w14:paraId="2A5FB708" w14:textId="77777777" w:rsidR="002D68FA" w:rsidRPr="004D0514" w:rsidRDefault="002D68FA" w:rsidP="002D68FA">
            <w:pPr>
              <w:ind w:left="2" w:right="53"/>
              <w:jc w:val="both"/>
              <w:rPr>
                <w:rFonts w:asciiTheme="minorHAnsi" w:eastAsia="Times New Roman" w:hAnsiTheme="minorHAnsi" w:cstheme="minorHAnsi"/>
                <w:sz w:val="20"/>
              </w:rPr>
            </w:pPr>
          </w:p>
          <w:p w14:paraId="6DFCF0AD" w14:textId="77777777" w:rsidR="002D68FA" w:rsidRPr="004D0514" w:rsidRDefault="002D68FA" w:rsidP="002D68FA">
            <w:pPr>
              <w:ind w:left="2" w:right="53"/>
              <w:jc w:val="both"/>
              <w:rPr>
                <w:rFonts w:asciiTheme="minorHAnsi" w:eastAsia="Times New Roman" w:hAnsiTheme="minorHAnsi" w:cstheme="minorHAnsi"/>
                <w:sz w:val="20"/>
              </w:rPr>
            </w:pPr>
          </w:p>
          <w:p w14:paraId="6D951939" w14:textId="1E09654D" w:rsidR="002D68FA" w:rsidRPr="004D0514" w:rsidRDefault="002D68FA" w:rsidP="002D68FA">
            <w:pPr>
              <w:ind w:left="2" w:right="53"/>
              <w:jc w:val="both"/>
              <w:rPr>
                <w:rFonts w:asciiTheme="minorHAnsi" w:hAnsiTheme="minorHAnsi" w:cstheme="minorHAnsi"/>
              </w:rPr>
            </w:pPr>
            <w:r w:rsidRPr="004D0514">
              <w:rPr>
                <w:rFonts w:asciiTheme="minorHAnsi" w:eastAsia="Times New Roman" w:hAnsiTheme="minorHAnsi" w:cstheme="minorHAnsi"/>
                <w:sz w:val="20"/>
              </w:rPr>
              <w:t>Standard budynku:</w:t>
            </w:r>
          </w:p>
        </w:tc>
        <w:tc>
          <w:tcPr>
            <w:tcW w:w="3419" w:type="dxa"/>
            <w:tcBorders>
              <w:top w:val="single" w:sz="4" w:space="0" w:color="000000"/>
              <w:left w:val="single" w:sz="4" w:space="0" w:color="000000"/>
              <w:bottom w:val="single" w:sz="4" w:space="0" w:color="000000"/>
              <w:right w:val="single" w:sz="4" w:space="0" w:color="000000"/>
            </w:tcBorders>
          </w:tcPr>
          <w:p w14:paraId="3C78D1CC" w14:textId="77777777" w:rsidR="009353B7" w:rsidRPr="004D0514" w:rsidRDefault="002D68FA" w:rsidP="002D68FA">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color w:val="000000" w:themeColor="text1"/>
                <w:sz w:val="20"/>
              </w:rPr>
              <w:t xml:space="preserve">ściany zewnętrzne – murowane, </w:t>
            </w:r>
            <w:r w:rsidR="009353B7" w:rsidRPr="004D0514">
              <w:rPr>
                <w:rFonts w:ascii="Calibri" w:hAnsi="Calibri" w:cs="Calibri"/>
                <w:color w:val="000000" w:themeColor="text1"/>
                <w:sz w:val="20"/>
              </w:rPr>
              <w:t xml:space="preserve">z ceramiki </w:t>
            </w:r>
            <w:r w:rsidRPr="004D0514">
              <w:rPr>
                <w:rFonts w:ascii="Calibri" w:hAnsi="Calibri" w:cs="Calibri"/>
                <w:color w:val="000000" w:themeColor="text1"/>
                <w:sz w:val="20"/>
              </w:rPr>
              <w:t>, ocieplone styropianem,</w:t>
            </w:r>
          </w:p>
          <w:p w14:paraId="7CB311E8" w14:textId="1AE5F845" w:rsidR="002D68FA" w:rsidRPr="004D0514" w:rsidRDefault="009353B7" w:rsidP="002D68FA">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color w:val="000000" w:themeColor="text1"/>
                <w:sz w:val="20"/>
              </w:rPr>
              <w:t>ściany wewnętrzne nośne – murowane z ceramiki, tynkowane</w:t>
            </w:r>
            <w:r w:rsidR="002D68FA" w:rsidRPr="004D0514">
              <w:rPr>
                <w:rFonts w:ascii="Calibri" w:hAnsi="Calibri" w:cs="Calibri"/>
                <w:color w:val="000000" w:themeColor="text1"/>
                <w:sz w:val="20"/>
              </w:rPr>
              <w:t xml:space="preserve"> </w:t>
            </w:r>
          </w:p>
          <w:p w14:paraId="7CC2F740" w14:textId="49BBB848" w:rsidR="002D68FA" w:rsidRPr="004D0514" w:rsidRDefault="002D68FA" w:rsidP="002D68FA">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color w:val="000000" w:themeColor="text1"/>
                <w:sz w:val="20"/>
              </w:rPr>
              <w:t xml:space="preserve">elewacja – tynk strukturalny </w:t>
            </w:r>
            <w:r w:rsidR="009353B7" w:rsidRPr="004D0514">
              <w:rPr>
                <w:rFonts w:ascii="Calibri" w:hAnsi="Calibri" w:cs="Calibri"/>
                <w:color w:val="000000" w:themeColor="text1"/>
                <w:sz w:val="20"/>
              </w:rPr>
              <w:t>barwiony w masie wraz z elementami ozdobnymi</w:t>
            </w:r>
            <w:r w:rsidRPr="004D0514">
              <w:rPr>
                <w:rFonts w:ascii="Calibri" w:hAnsi="Calibri" w:cs="Calibri"/>
                <w:color w:val="000000" w:themeColor="text1"/>
                <w:sz w:val="20"/>
              </w:rPr>
              <w:t>,</w:t>
            </w:r>
            <w:r w:rsidR="009353B7" w:rsidRPr="004D0514">
              <w:rPr>
                <w:rFonts w:ascii="Calibri" w:hAnsi="Calibri" w:cs="Calibri"/>
                <w:color w:val="000000" w:themeColor="text1"/>
                <w:sz w:val="20"/>
              </w:rPr>
              <w:t xml:space="preserve"> tynk żywiczny</w:t>
            </w:r>
          </w:p>
          <w:p w14:paraId="5E9449C2" w14:textId="450AB4B6" w:rsidR="002D68FA" w:rsidRPr="004D0514" w:rsidRDefault="002D68FA" w:rsidP="002D68FA">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color w:val="000000" w:themeColor="text1"/>
                <w:sz w:val="20"/>
              </w:rPr>
              <w:t xml:space="preserve">dach tradycyjny skośny, konstrukcja </w:t>
            </w:r>
            <w:r w:rsidR="009353B7" w:rsidRPr="004D0514">
              <w:rPr>
                <w:rFonts w:ascii="Calibri" w:hAnsi="Calibri" w:cs="Calibri"/>
                <w:color w:val="000000" w:themeColor="text1"/>
                <w:sz w:val="20"/>
              </w:rPr>
              <w:t>z drewna klasowego</w:t>
            </w:r>
            <w:r w:rsidRPr="004D0514">
              <w:rPr>
                <w:rFonts w:ascii="Calibri" w:hAnsi="Calibri" w:cs="Calibri"/>
                <w:color w:val="000000" w:themeColor="text1"/>
                <w:sz w:val="20"/>
              </w:rPr>
              <w:t xml:space="preserve">, </w:t>
            </w:r>
            <w:r w:rsidR="009353B7" w:rsidRPr="004D0514">
              <w:rPr>
                <w:rFonts w:ascii="Calibri" w:hAnsi="Calibri" w:cs="Calibri"/>
                <w:color w:val="000000" w:themeColor="text1"/>
                <w:sz w:val="20"/>
              </w:rPr>
              <w:t>pokrycie z blachy na rąbek w kolorze szarym</w:t>
            </w:r>
          </w:p>
          <w:p w14:paraId="79DE8CE3" w14:textId="4672CFFE" w:rsidR="002D68FA" w:rsidRPr="004D0514" w:rsidRDefault="002D68FA" w:rsidP="002D68FA">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color w:val="000000" w:themeColor="text1"/>
                <w:sz w:val="20"/>
              </w:rPr>
              <w:t xml:space="preserve">zagospodarowanie terenu – ciągi pieszo – jezdne utwardzone kostką brukową, </w:t>
            </w:r>
            <w:r w:rsidR="009353B7" w:rsidRPr="004D0514">
              <w:rPr>
                <w:rFonts w:ascii="Calibri" w:hAnsi="Calibri" w:cs="Calibri"/>
                <w:color w:val="000000" w:themeColor="text1"/>
                <w:sz w:val="20"/>
              </w:rPr>
              <w:t>wita śmietnikowa, oświetlenie terenu</w:t>
            </w:r>
          </w:p>
          <w:p w14:paraId="3DA21CF7" w14:textId="2F29A36E" w:rsidR="009353B7" w:rsidRPr="004D0514" w:rsidRDefault="009353B7" w:rsidP="002D68FA">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sz w:val="20"/>
              </w:rPr>
              <w:t>g</w:t>
            </w:r>
            <w:r w:rsidR="004D0514">
              <w:rPr>
                <w:rFonts w:ascii="Calibri" w:hAnsi="Calibri" w:cs="Calibri"/>
                <w:sz w:val="20"/>
              </w:rPr>
              <w:t>araż</w:t>
            </w:r>
            <w:r w:rsidRPr="004D0514">
              <w:rPr>
                <w:rFonts w:ascii="Calibri" w:hAnsi="Calibri" w:cs="Calibri"/>
                <w:color w:val="000000" w:themeColor="text1"/>
                <w:sz w:val="20"/>
              </w:rPr>
              <w:t xml:space="preserve"> podziemny z 11 miejscami postojowymi i komórkami lokatorskimi </w:t>
            </w:r>
          </w:p>
          <w:p w14:paraId="787B4228" w14:textId="77777777" w:rsidR="009353B7" w:rsidRPr="004D0514" w:rsidRDefault="009353B7" w:rsidP="009353B7">
            <w:pPr>
              <w:pStyle w:val="Akapitzlist"/>
              <w:widowControl/>
              <w:numPr>
                <w:ilvl w:val="0"/>
                <w:numId w:val="30"/>
              </w:numPr>
              <w:adjustRightInd/>
              <w:spacing w:after="120" w:line="240" w:lineRule="auto"/>
              <w:ind w:left="397"/>
              <w:jc w:val="both"/>
              <w:rPr>
                <w:rFonts w:ascii="Calibri" w:hAnsi="Calibri" w:cs="Calibri"/>
                <w:color w:val="000000" w:themeColor="text1"/>
                <w:sz w:val="20"/>
              </w:rPr>
            </w:pPr>
            <w:r w:rsidRPr="004D0514">
              <w:rPr>
                <w:rFonts w:ascii="Calibri" w:hAnsi="Calibri" w:cs="Calibri"/>
                <w:color w:val="000000" w:themeColor="text1"/>
                <w:sz w:val="20"/>
              </w:rPr>
              <w:t>dźwig osobowy z przystankiem na każdej kondygnacji, klatka oraz korytarze wspólne wykończone i pomalowane, balustrady stalowe na klatkach oraz balkonach</w:t>
            </w:r>
          </w:p>
          <w:p w14:paraId="0BF58A55" w14:textId="7D5A2428" w:rsidR="002D68FA" w:rsidRPr="004D0514" w:rsidRDefault="002D68FA" w:rsidP="009353B7">
            <w:pPr>
              <w:pStyle w:val="Akapitzlist"/>
              <w:widowControl/>
              <w:numPr>
                <w:ilvl w:val="0"/>
                <w:numId w:val="30"/>
              </w:numPr>
              <w:adjustRightInd/>
              <w:spacing w:after="120" w:line="240" w:lineRule="auto"/>
              <w:ind w:left="397"/>
              <w:jc w:val="both"/>
              <w:rPr>
                <w:color w:val="000000" w:themeColor="text1"/>
                <w:sz w:val="20"/>
              </w:rPr>
            </w:pPr>
            <w:r w:rsidRPr="004D0514">
              <w:rPr>
                <w:rFonts w:ascii="Calibri" w:hAnsi="Calibri" w:cs="Calibri"/>
                <w:color w:val="000000" w:themeColor="text1"/>
                <w:sz w:val="20"/>
              </w:rPr>
              <w:t xml:space="preserve">wygrodzenie </w:t>
            </w:r>
            <w:r w:rsidR="009353B7" w:rsidRPr="004D0514">
              <w:rPr>
                <w:rFonts w:ascii="Calibri" w:hAnsi="Calibri" w:cs="Calibri"/>
                <w:color w:val="000000" w:themeColor="text1"/>
                <w:sz w:val="20"/>
              </w:rPr>
              <w:t xml:space="preserve">wybranych </w:t>
            </w:r>
            <w:r w:rsidRPr="004D0514">
              <w:rPr>
                <w:rFonts w:ascii="Calibri" w:hAnsi="Calibri" w:cs="Calibri"/>
                <w:color w:val="000000" w:themeColor="text1"/>
                <w:sz w:val="20"/>
              </w:rPr>
              <w:t>ogródków – siatka panelowa 3D</w:t>
            </w:r>
          </w:p>
        </w:tc>
      </w:tr>
      <w:tr w:rsidR="002D68FA" w:rsidRPr="00D9664C" w14:paraId="3E23AE07" w14:textId="77777777">
        <w:trPr>
          <w:trHeight w:val="419"/>
        </w:trPr>
        <w:tc>
          <w:tcPr>
            <w:tcW w:w="0" w:type="auto"/>
            <w:vMerge/>
            <w:tcBorders>
              <w:top w:val="nil"/>
              <w:left w:val="single" w:sz="4" w:space="0" w:color="000000"/>
              <w:bottom w:val="nil"/>
              <w:right w:val="single" w:sz="4" w:space="0" w:color="000000"/>
            </w:tcBorders>
          </w:tcPr>
          <w:p w14:paraId="5D60DF2C" w14:textId="77777777"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14:paraId="685E92A5" w14:textId="77777777" w:rsidR="002D68FA" w:rsidRPr="0023361C" w:rsidRDefault="002D68FA" w:rsidP="002D68FA">
            <w:pPr>
              <w:ind w:left="2"/>
              <w:rPr>
                <w:rFonts w:asciiTheme="minorHAnsi" w:hAnsiTheme="minorHAnsi" w:cstheme="minorHAnsi"/>
              </w:rPr>
            </w:pPr>
            <w:r w:rsidRPr="0023361C">
              <w:rPr>
                <w:rFonts w:asciiTheme="minorHAnsi" w:eastAsia="Times New Roman" w:hAnsiTheme="minorHAnsi" w:cstheme="minorHAnsi"/>
                <w:sz w:val="20"/>
              </w:rPr>
              <w:t xml:space="preserve">Liczba lokali w budynku </w:t>
            </w:r>
          </w:p>
        </w:tc>
        <w:tc>
          <w:tcPr>
            <w:tcW w:w="3419" w:type="dxa"/>
            <w:tcBorders>
              <w:top w:val="single" w:sz="4" w:space="0" w:color="000000"/>
              <w:left w:val="single" w:sz="4" w:space="0" w:color="000000"/>
              <w:bottom w:val="single" w:sz="4" w:space="0" w:color="000000"/>
              <w:right w:val="single" w:sz="4" w:space="0" w:color="000000"/>
            </w:tcBorders>
          </w:tcPr>
          <w:p w14:paraId="0F2CA0DB" w14:textId="58BA5C7B" w:rsidR="002D68FA" w:rsidRPr="009D7B04" w:rsidRDefault="00B90845" w:rsidP="002D68FA">
            <w:pPr>
              <w:rPr>
                <w:color w:val="000000" w:themeColor="text1"/>
                <w:sz w:val="20"/>
                <w:szCs w:val="20"/>
              </w:rPr>
            </w:pPr>
            <w:r>
              <w:rPr>
                <w:color w:val="000000" w:themeColor="text1"/>
                <w:sz w:val="20"/>
                <w:szCs w:val="20"/>
              </w:rPr>
              <w:t>14</w:t>
            </w:r>
          </w:p>
        </w:tc>
      </w:tr>
      <w:tr w:rsidR="002D68FA" w:rsidRPr="00D9664C" w14:paraId="64E500DE" w14:textId="77777777" w:rsidTr="002D68FA">
        <w:trPr>
          <w:trHeight w:val="568"/>
        </w:trPr>
        <w:tc>
          <w:tcPr>
            <w:tcW w:w="0" w:type="auto"/>
            <w:vMerge/>
            <w:tcBorders>
              <w:top w:val="nil"/>
              <w:left w:val="single" w:sz="4" w:space="0" w:color="000000"/>
              <w:bottom w:val="nil"/>
              <w:right w:val="single" w:sz="4" w:space="0" w:color="000000"/>
            </w:tcBorders>
          </w:tcPr>
          <w:p w14:paraId="79D80C6B" w14:textId="77777777"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bottom"/>
          </w:tcPr>
          <w:p w14:paraId="706168D1" w14:textId="77777777" w:rsidR="002D68FA" w:rsidRPr="0023361C" w:rsidRDefault="002D68FA" w:rsidP="002D68FA">
            <w:pPr>
              <w:tabs>
                <w:tab w:val="center" w:pos="1311"/>
                <w:tab w:val="right" w:pos="3094"/>
              </w:tabs>
              <w:rPr>
                <w:rFonts w:asciiTheme="minorHAnsi" w:hAnsiTheme="minorHAnsi" w:cstheme="minorHAnsi"/>
              </w:rPr>
            </w:pPr>
            <w:r w:rsidRPr="0023361C">
              <w:rPr>
                <w:rFonts w:asciiTheme="minorHAnsi" w:eastAsia="Times New Roman" w:hAnsiTheme="minorHAnsi" w:cstheme="minorHAnsi"/>
                <w:sz w:val="20"/>
              </w:rPr>
              <w:t xml:space="preserve">Liczba </w:t>
            </w:r>
            <w:r w:rsidRPr="0023361C">
              <w:rPr>
                <w:rFonts w:asciiTheme="minorHAnsi" w:eastAsia="Times New Roman" w:hAnsiTheme="minorHAnsi" w:cstheme="minorHAnsi"/>
                <w:sz w:val="20"/>
              </w:rPr>
              <w:tab/>
              <w:t xml:space="preserve">miejsc </w:t>
            </w:r>
            <w:r w:rsidRPr="0023361C">
              <w:rPr>
                <w:rFonts w:asciiTheme="minorHAnsi" w:eastAsia="Times New Roman" w:hAnsiTheme="minorHAnsi" w:cstheme="minorHAnsi"/>
                <w:sz w:val="20"/>
              </w:rPr>
              <w:tab/>
              <w:t xml:space="preserve">garażowych </w:t>
            </w:r>
          </w:p>
          <w:p w14:paraId="63FF152E" w14:textId="77777777" w:rsidR="002D68FA" w:rsidRPr="0023361C" w:rsidRDefault="002D68FA" w:rsidP="002D68FA">
            <w:pPr>
              <w:ind w:left="2"/>
              <w:rPr>
                <w:rFonts w:asciiTheme="minorHAnsi" w:hAnsiTheme="minorHAnsi" w:cstheme="minorHAnsi"/>
              </w:rPr>
            </w:pPr>
            <w:r w:rsidRPr="0023361C">
              <w:rPr>
                <w:rFonts w:asciiTheme="minorHAnsi" w:eastAsia="Times New Roman" w:hAnsiTheme="minorHAnsi" w:cstheme="minorHAnsi"/>
                <w:sz w:val="20"/>
              </w:rPr>
              <w:t xml:space="preserve">i postojowych </w:t>
            </w:r>
          </w:p>
        </w:tc>
        <w:tc>
          <w:tcPr>
            <w:tcW w:w="3419" w:type="dxa"/>
            <w:tcBorders>
              <w:top w:val="single" w:sz="4" w:space="0" w:color="000000"/>
              <w:left w:val="single" w:sz="4" w:space="0" w:color="000000"/>
              <w:bottom w:val="single" w:sz="4" w:space="0" w:color="000000"/>
              <w:right w:val="single" w:sz="4" w:space="0" w:color="000000"/>
            </w:tcBorders>
          </w:tcPr>
          <w:p w14:paraId="4BDC7E45" w14:textId="27495276" w:rsidR="002D68FA" w:rsidRPr="009D7B04" w:rsidRDefault="009353B7" w:rsidP="002D68FA">
            <w:pPr>
              <w:ind w:left="1"/>
              <w:rPr>
                <w:color w:val="000000" w:themeColor="text1"/>
                <w:sz w:val="20"/>
                <w:szCs w:val="20"/>
              </w:rPr>
            </w:pPr>
            <w:r w:rsidRPr="009D7B04">
              <w:rPr>
                <w:color w:val="000000" w:themeColor="text1"/>
                <w:sz w:val="20"/>
                <w:szCs w:val="20"/>
              </w:rPr>
              <w:t xml:space="preserve">11 </w:t>
            </w:r>
            <w:r w:rsidR="009D7B04">
              <w:rPr>
                <w:color w:val="000000" w:themeColor="text1"/>
                <w:sz w:val="20"/>
                <w:szCs w:val="20"/>
              </w:rPr>
              <w:t xml:space="preserve">MP </w:t>
            </w:r>
            <w:r w:rsidRPr="009D7B04">
              <w:rPr>
                <w:color w:val="000000" w:themeColor="text1"/>
                <w:sz w:val="20"/>
                <w:szCs w:val="20"/>
              </w:rPr>
              <w:t xml:space="preserve">w hali garażowej, 4 stanowiska postojowe na terenie </w:t>
            </w:r>
            <w:r w:rsidR="008F6BFB" w:rsidRPr="009D7B04">
              <w:rPr>
                <w:color w:val="000000" w:themeColor="text1"/>
                <w:sz w:val="20"/>
                <w:szCs w:val="20"/>
              </w:rPr>
              <w:t>nieruchomości</w:t>
            </w:r>
          </w:p>
        </w:tc>
      </w:tr>
      <w:tr w:rsidR="002D68FA" w:rsidRPr="00D9664C" w14:paraId="21291E2F" w14:textId="77777777" w:rsidTr="002D68FA">
        <w:trPr>
          <w:trHeight w:val="491"/>
        </w:trPr>
        <w:tc>
          <w:tcPr>
            <w:tcW w:w="0" w:type="auto"/>
            <w:vMerge/>
            <w:tcBorders>
              <w:top w:val="nil"/>
              <w:left w:val="single" w:sz="4" w:space="0" w:color="000000"/>
              <w:bottom w:val="nil"/>
              <w:right w:val="single" w:sz="4" w:space="0" w:color="000000"/>
            </w:tcBorders>
          </w:tcPr>
          <w:p w14:paraId="405F42C1" w14:textId="77777777"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vAlign w:val="center"/>
          </w:tcPr>
          <w:p w14:paraId="2190B47E" w14:textId="77777777" w:rsidR="002D68FA" w:rsidRPr="0023361C" w:rsidRDefault="002D68FA" w:rsidP="002D68FA">
            <w:pPr>
              <w:ind w:left="2"/>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Dostępne media w budynku </w:t>
            </w:r>
          </w:p>
        </w:tc>
        <w:tc>
          <w:tcPr>
            <w:tcW w:w="3419" w:type="dxa"/>
            <w:tcBorders>
              <w:top w:val="single" w:sz="4" w:space="0" w:color="000000"/>
              <w:left w:val="single" w:sz="4" w:space="0" w:color="000000"/>
              <w:bottom w:val="single" w:sz="4" w:space="0" w:color="000000"/>
              <w:right w:val="single" w:sz="4" w:space="0" w:color="000000"/>
            </w:tcBorders>
          </w:tcPr>
          <w:p w14:paraId="4768F919" w14:textId="1E6A857F" w:rsidR="002D68FA" w:rsidRPr="009D7B04" w:rsidRDefault="002D68FA" w:rsidP="002D68FA">
            <w:pPr>
              <w:ind w:left="1"/>
              <w:rPr>
                <w:color w:val="000000" w:themeColor="text1"/>
                <w:sz w:val="20"/>
                <w:szCs w:val="20"/>
              </w:rPr>
            </w:pPr>
            <w:r w:rsidRPr="009D7B04">
              <w:rPr>
                <w:color w:val="000000" w:themeColor="text1"/>
                <w:sz w:val="20"/>
                <w:szCs w:val="20"/>
                <w:shd w:val="clear" w:color="auto" w:fill="FFFFFF"/>
              </w:rPr>
              <w:t>Woda, kanali</w:t>
            </w:r>
            <w:r w:rsidR="009353B7" w:rsidRPr="009D7B04">
              <w:rPr>
                <w:color w:val="000000" w:themeColor="text1"/>
                <w:sz w:val="20"/>
                <w:szCs w:val="20"/>
                <w:shd w:val="clear" w:color="auto" w:fill="FFFFFF"/>
              </w:rPr>
              <w:t xml:space="preserve">zacja sanitarna, prąd, </w:t>
            </w:r>
            <w:r w:rsidR="008F6BFB" w:rsidRPr="009D7B04">
              <w:rPr>
                <w:color w:val="000000" w:themeColor="text1"/>
                <w:sz w:val="20"/>
                <w:szCs w:val="20"/>
                <w:shd w:val="clear" w:color="auto" w:fill="FFFFFF"/>
              </w:rPr>
              <w:t>Internet</w:t>
            </w:r>
            <w:r w:rsidR="009353B7" w:rsidRPr="009D7B04">
              <w:rPr>
                <w:color w:val="000000" w:themeColor="text1"/>
                <w:sz w:val="20"/>
                <w:szCs w:val="20"/>
                <w:shd w:val="clear" w:color="auto" w:fill="FFFFFF"/>
              </w:rPr>
              <w:t>, gaz</w:t>
            </w:r>
          </w:p>
        </w:tc>
      </w:tr>
      <w:tr w:rsidR="002D68FA" w:rsidRPr="00D9664C" w14:paraId="29492F72" w14:textId="77777777">
        <w:trPr>
          <w:trHeight w:val="413"/>
        </w:trPr>
        <w:tc>
          <w:tcPr>
            <w:tcW w:w="0" w:type="auto"/>
            <w:vMerge/>
            <w:tcBorders>
              <w:top w:val="nil"/>
              <w:left w:val="single" w:sz="4" w:space="0" w:color="000000"/>
              <w:bottom w:val="single" w:sz="4" w:space="0" w:color="000000"/>
              <w:right w:val="single" w:sz="4" w:space="0" w:color="000000"/>
            </w:tcBorders>
          </w:tcPr>
          <w:p w14:paraId="4177AC58" w14:textId="77777777" w:rsidR="002D68FA" w:rsidRPr="0023361C" w:rsidRDefault="002D68FA" w:rsidP="002D68FA">
            <w:pPr>
              <w:rPr>
                <w:rFonts w:asciiTheme="minorHAnsi" w:hAnsiTheme="minorHAnsi" w:cstheme="minorHAnsi"/>
              </w:rPr>
            </w:pPr>
          </w:p>
        </w:tc>
        <w:tc>
          <w:tcPr>
            <w:tcW w:w="3257" w:type="dxa"/>
            <w:tcBorders>
              <w:top w:val="single" w:sz="4" w:space="0" w:color="000000"/>
              <w:left w:val="single" w:sz="4" w:space="0" w:color="000000"/>
              <w:bottom w:val="single" w:sz="4" w:space="0" w:color="000000"/>
              <w:right w:val="single" w:sz="4" w:space="0" w:color="000000"/>
            </w:tcBorders>
          </w:tcPr>
          <w:p w14:paraId="271B7972" w14:textId="77777777" w:rsidR="002D68FA" w:rsidRPr="0023361C" w:rsidRDefault="002D68FA" w:rsidP="002D68FA">
            <w:pPr>
              <w:ind w:left="2"/>
              <w:rPr>
                <w:rFonts w:asciiTheme="minorHAnsi" w:hAnsiTheme="minorHAnsi" w:cstheme="minorHAnsi"/>
                <w:sz w:val="20"/>
                <w:szCs w:val="20"/>
              </w:rPr>
            </w:pPr>
            <w:r w:rsidRPr="0023361C">
              <w:rPr>
                <w:rFonts w:asciiTheme="minorHAnsi" w:eastAsia="Times New Roman" w:hAnsiTheme="minorHAnsi" w:cstheme="minorHAnsi"/>
                <w:sz w:val="20"/>
                <w:szCs w:val="20"/>
              </w:rPr>
              <w:t xml:space="preserve">Dostęp do drogi publicznej </w:t>
            </w:r>
          </w:p>
        </w:tc>
        <w:tc>
          <w:tcPr>
            <w:tcW w:w="3419" w:type="dxa"/>
            <w:tcBorders>
              <w:top w:val="single" w:sz="4" w:space="0" w:color="000000"/>
              <w:left w:val="single" w:sz="4" w:space="0" w:color="000000"/>
              <w:bottom w:val="single" w:sz="4" w:space="0" w:color="000000"/>
              <w:right w:val="single" w:sz="4" w:space="0" w:color="000000"/>
            </w:tcBorders>
          </w:tcPr>
          <w:p w14:paraId="640EDD35" w14:textId="31447831" w:rsidR="002D68FA" w:rsidRPr="009D7B04" w:rsidRDefault="002D68FA" w:rsidP="00F15CC4">
            <w:pPr>
              <w:widowControl w:val="0"/>
              <w:spacing w:line="259" w:lineRule="auto"/>
              <w:ind w:left="1"/>
              <w:rPr>
                <w:rFonts w:asciiTheme="minorHAnsi" w:hAnsiTheme="minorHAnsi" w:cstheme="minorHAnsi"/>
                <w:color w:val="000000" w:themeColor="text1"/>
                <w:sz w:val="20"/>
                <w:szCs w:val="20"/>
              </w:rPr>
            </w:pPr>
            <w:r w:rsidRPr="009D7B04">
              <w:rPr>
                <w:color w:val="000000" w:themeColor="text1"/>
                <w:sz w:val="20"/>
                <w:szCs w:val="20"/>
              </w:rPr>
              <w:t xml:space="preserve">dostęp do </w:t>
            </w:r>
            <w:r w:rsidR="00F15CC4" w:rsidRPr="009D7B04">
              <w:rPr>
                <w:color w:val="000000" w:themeColor="text1"/>
                <w:sz w:val="20"/>
                <w:szCs w:val="20"/>
              </w:rPr>
              <w:t xml:space="preserve">asfaltowej </w:t>
            </w:r>
            <w:r w:rsidRPr="009D7B04">
              <w:rPr>
                <w:color w:val="000000" w:themeColor="text1"/>
                <w:sz w:val="20"/>
                <w:szCs w:val="20"/>
              </w:rPr>
              <w:t xml:space="preserve">drogi publicznej </w:t>
            </w:r>
            <w:r w:rsidR="00F15CC4" w:rsidRPr="009D7B04">
              <w:rPr>
                <w:color w:val="000000" w:themeColor="text1"/>
                <w:sz w:val="20"/>
                <w:szCs w:val="20"/>
              </w:rPr>
              <w:t xml:space="preserve">ul. Krośnieńska ( dz. nr 13/4 ) </w:t>
            </w:r>
            <w:r w:rsidRPr="009D7B04">
              <w:rPr>
                <w:color w:val="000000" w:themeColor="text1"/>
                <w:sz w:val="20"/>
                <w:szCs w:val="20"/>
              </w:rPr>
              <w:t xml:space="preserve">poprzez </w:t>
            </w:r>
            <w:r w:rsidR="009353B7" w:rsidRPr="009D7B04">
              <w:rPr>
                <w:color w:val="000000" w:themeColor="text1"/>
                <w:sz w:val="20"/>
                <w:szCs w:val="20"/>
              </w:rPr>
              <w:t>bezpośredni zjazd</w:t>
            </w:r>
            <w:r w:rsidR="00F15CC4" w:rsidRPr="009D7B04">
              <w:rPr>
                <w:color w:val="000000" w:themeColor="text1"/>
                <w:sz w:val="20"/>
                <w:szCs w:val="20"/>
              </w:rPr>
              <w:t xml:space="preserve"> </w:t>
            </w:r>
          </w:p>
        </w:tc>
      </w:tr>
      <w:tr w:rsidR="002D68FA" w:rsidRPr="00D9664C" w14:paraId="1FE3BA3B" w14:textId="77777777">
        <w:trPr>
          <w:trHeight w:val="122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77ADDF2F" w14:textId="77777777" w:rsidR="002D68FA" w:rsidRPr="0023361C" w:rsidRDefault="002D68FA" w:rsidP="002D68FA">
            <w:pPr>
              <w:ind w:right="50"/>
              <w:jc w:val="both"/>
              <w:rPr>
                <w:rFonts w:asciiTheme="minorHAnsi" w:hAnsiTheme="minorHAnsi" w:cstheme="minorHAnsi"/>
              </w:rPr>
            </w:pPr>
            <w:r w:rsidRPr="0023361C">
              <w:rPr>
                <w:rFonts w:asciiTheme="minorHAnsi" w:eastAsia="Times New Roman" w:hAnsiTheme="minorHAnsi" w:cstheme="minorHAnsi"/>
                <w:sz w:val="20"/>
              </w:rPr>
              <w:lastRenderedPageBreak/>
              <w:t xml:space="preserve">Określenie usytuowania lokalu mieszkalnego w budynku, jeżeli przedsięwzięcie deweloperskie lub zadanie inwestycyjne dotyczy lokali mieszkalnych </w:t>
            </w:r>
          </w:p>
        </w:tc>
        <w:tc>
          <w:tcPr>
            <w:tcW w:w="6676" w:type="dxa"/>
            <w:gridSpan w:val="2"/>
            <w:tcBorders>
              <w:top w:val="single" w:sz="4" w:space="0" w:color="000000"/>
              <w:left w:val="single" w:sz="4" w:space="0" w:color="000000"/>
              <w:bottom w:val="single" w:sz="4" w:space="0" w:color="000000"/>
              <w:right w:val="single" w:sz="4" w:space="0" w:color="000000"/>
            </w:tcBorders>
          </w:tcPr>
          <w:p w14:paraId="74B85927" w14:textId="5C2EA1FF" w:rsidR="002D68FA" w:rsidRPr="009D7B04" w:rsidRDefault="002D68FA" w:rsidP="00F15CC4">
            <w:pPr>
              <w:widowControl w:val="0"/>
              <w:spacing w:line="259" w:lineRule="auto"/>
              <w:ind w:left="3"/>
              <w:rPr>
                <w:color w:val="000000" w:themeColor="text1"/>
                <w:sz w:val="20"/>
                <w:szCs w:val="20"/>
              </w:rPr>
            </w:pPr>
            <w:r w:rsidRPr="009D7B04">
              <w:rPr>
                <w:color w:val="000000" w:themeColor="text1"/>
                <w:sz w:val="20"/>
                <w:szCs w:val="20"/>
              </w:rPr>
              <w:t xml:space="preserve">Według załącznika nr 1: </w:t>
            </w:r>
            <w:r w:rsidRPr="009D7B04">
              <w:rPr>
                <w:rFonts w:eastAsia="Arial Unicode MS"/>
                <w:color w:val="000000" w:themeColor="text1"/>
                <w:sz w:val="20"/>
                <w:szCs w:val="20"/>
                <w:u w:color="000000"/>
                <w:bdr w:val="nil"/>
              </w:rPr>
              <w:t xml:space="preserve"> </w:t>
            </w:r>
            <w:r w:rsidRPr="009D7B04">
              <w:rPr>
                <w:color w:val="000000" w:themeColor="text1"/>
                <w:sz w:val="20"/>
                <w:szCs w:val="20"/>
              </w:rPr>
              <w:t>Rzut kondygnacji z zaznaczeniem lokal</w:t>
            </w:r>
            <w:r w:rsidR="00F15CC4" w:rsidRPr="009D7B04">
              <w:rPr>
                <w:color w:val="000000" w:themeColor="text1"/>
                <w:sz w:val="20"/>
                <w:szCs w:val="20"/>
              </w:rPr>
              <w:t>em mieszkalnym</w:t>
            </w:r>
          </w:p>
          <w:p w14:paraId="0EEE047B" w14:textId="78154AA0" w:rsidR="00F15CC4" w:rsidRPr="009D7B04" w:rsidRDefault="00F15CC4" w:rsidP="00F15CC4">
            <w:pPr>
              <w:widowControl w:val="0"/>
              <w:spacing w:line="259" w:lineRule="auto"/>
              <w:ind w:left="3"/>
              <w:rPr>
                <w:color w:val="000000" w:themeColor="text1"/>
                <w:sz w:val="20"/>
                <w:szCs w:val="20"/>
              </w:rPr>
            </w:pPr>
            <w:r w:rsidRPr="009D7B04">
              <w:rPr>
                <w:color w:val="000000" w:themeColor="text1"/>
                <w:sz w:val="20"/>
                <w:szCs w:val="20"/>
              </w:rPr>
              <w:t>Według załącznika nr 2 – Rzut PZT – naziemne miejsce postojowe  lub</w:t>
            </w:r>
          </w:p>
          <w:p w14:paraId="63DCC732" w14:textId="7F9945D8" w:rsidR="00F15CC4" w:rsidRPr="009D7B04" w:rsidRDefault="00F15CC4" w:rsidP="00F15CC4">
            <w:pPr>
              <w:widowControl w:val="0"/>
              <w:spacing w:line="259" w:lineRule="auto"/>
              <w:ind w:left="3"/>
              <w:rPr>
                <w:color w:val="000000" w:themeColor="text1"/>
                <w:sz w:val="20"/>
                <w:szCs w:val="20"/>
              </w:rPr>
            </w:pPr>
            <w:r w:rsidRPr="009D7B04">
              <w:rPr>
                <w:color w:val="000000" w:themeColor="text1"/>
                <w:sz w:val="20"/>
                <w:szCs w:val="20"/>
              </w:rPr>
              <w:t>Rzut  -1 – zaznaczone miejsce postojowe w hali garażowej ( z komórką lokatorską )</w:t>
            </w:r>
          </w:p>
          <w:p w14:paraId="645805CF" w14:textId="474DCE3E" w:rsidR="00F15CC4" w:rsidRPr="009D7B04" w:rsidRDefault="00F15CC4" w:rsidP="00F15CC4">
            <w:pPr>
              <w:widowControl w:val="0"/>
              <w:spacing w:line="259" w:lineRule="auto"/>
              <w:ind w:left="3"/>
              <w:rPr>
                <w:rFonts w:asciiTheme="minorHAnsi" w:hAnsiTheme="minorHAnsi" w:cstheme="minorHAnsi"/>
                <w:b/>
                <w:color w:val="000000" w:themeColor="text1"/>
                <w:sz w:val="20"/>
                <w:szCs w:val="20"/>
              </w:rPr>
            </w:pPr>
          </w:p>
        </w:tc>
      </w:tr>
      <w:tr w:rsidR="002D68FA" w:rsidRPr="00D9664C" w14:paraId="27F01773" w14:textId="77777777">
        <w:trPr>
          <w:trHeight w:val="144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1CA457EA" w14:textId="77777777" w:rsidR="002D68FA" w:rsidRPr="0023361C" w:rsidRDefault="002D68FA" w:rsidP="002D68FA">
            <w:pPr>
              <w:rPr>
                <w:rFonts w:asciiTheme="minorHAnsi" w:eastAsia="Times New Roman" w:hAnsiTheme="minorHAnsi" w:cstheme="minorHAnsi"/>
                <w:sz w:val="20"/>
              </w:rPr>
            </w:pPr>
          </w:p>
          <w:p w14:paraId="7E6C2FB6" w14:textId="261ECC1A" w:rsidR="002D68FA" w:rsidRPr="0023361C" w:rsidRDefault="002D68FA" w:rsidP="002D68FA">
            <w:pPr>
              <w:rPr>
                <w:rFonts w:asciiTheme="minorHAnsi" w:hAnsiTheme="minorHAnsi" w:cstheme="minorHAnsi"/>
              </w:rPr>
            </w:pPr>
            <w:r w:rsidRPr="0023361C">
              <w:rPr>
                <w:rFonts w:asciiTheme="minorHAnsi" w:eastAsia="Times New Roman" w:hAnsiTheme="minorHAnsi" w:cstheme="minorHAnsi"/>
                <w:sz w:val="20"/>
              </w:rPr>
              <w:t xml:space="preserve">Określenie powierzchni użytkowej i układu pomieszczeń oraz zakresu i standardu prac wykończeniowych, do których wykonania zobowiązuje się deweloper </w:t>
            </w:r>
          </w:p>
        </w:tc>
        <w:tc>
          <w:tcPr>
            <w:tcW w:w="6676" w:type="dxa"/>
            <w:gridSpan w:val="2"/>
            <w:tcBorders>
              <w:top w:val="single" w:sz="4" w:space="0" w:color="000000"/>
              <w:left w:val="single" w:sz="4" w:space="0" w:color="000000"/>
              <w:bottom w:val="single" w:sz="4" w:space="0" w:color="000000"/>
              <w:right w:val="single" w:sz="4" w:space="0" w:color="000000"/>
            </w:tcBorders>
          </w:tcPr>
          <w:p w14:paraId="55DD57B7" w14:textId="77777777" w:rsidR="002D68FA" w:rsidRPr="009D7B04" w:rsidRDefault="002D68FA" w:rsidP="002D68FA">
            <w:pPr>
              <w:spacing w:line="276" w:lineRule="auto"/>
              <w:jc w:val="both"/>
              <w:rPr>
                <w:rFonts w:asciiTheme="minorHAnsi" w:hAnsiTheme="minorHAnsi" w:cstheme="minorHAnsi"/>
                <w:color w:val="000000" w:themeColor="text1"/>
                <w:sz w:val="20"/>
                <w:szCs w:val="20"/>
              </w:rPr>
            </w:pPr>
          </w:p>
          <w:p w14:paraId="382DBAA3" w14:textId="4D6A3D96" w:rsidR="002D68FA" w:rsidRPr="009D7B04" w:rsidRDefault="002D68FA" w:rsidP="002D68FA">
            <w:pPr>
              <w:shd w:val="clear" w:color="auto" w:fill="FFFFFF"/>
              <w:spacing w:before="30"/>
              <w:ind w:left="57"/>
              <w:jc w:val="both"/>
              <w:rPr>
                <w:color w:val="000000" w:themeColor="text1"/>
                <w:sz w:val="18"/>
                <w:szCs w:val="18"/>
              </w:rPr>
            </w:pPr>
            <w:r w:rsidRPr="00064401">
              <w:rPr>
                <w:color w:val="000000" w:themeColor="text1"/>
                <w:sz w:val="18"/>
                <w:szCs w:val="18"/>
              </w:rPr>
              <w:t xml:space="preserve">Lokal mieszkalny oznaczony numerem </w:t>
            </w:r>
            <w:r w:rsidR="00064401">
              <w:rPr>
                <w:color w:val="000000" w:themeColor="text1"/>
                <w:sz w:val="18"/>
                <w:szCs w:val="18"/>
              </w:rPr>
              <w:t>……..</w:t>
            </w:r>
            <w:r w:rsidRPr="00064401">
              <w:rPr>
                <w:color w:val="000000" w:themeColor="text1"/>
                <w:sz w:val="18"/>
                <w:szCs w:val="18"/>
              </w:rPr>
              <w:t xml:space="preserve"> o powierzchni </w:t>
            </w:r>
            <w:r w:rsidR="00064401">
              <w:rPr>
                <w:color w:val="000000" w:themeColor="text1"/>
                <w:sz w:val="18"/>
                <w:szCs w:val="18"/>
              </w:rPr>
              <w:t>……..</w:t>
            </w:r>
            <w:r w:rsidR="007C6776" w:rsidRPr="00064401">
              <w:rPr>
                <w:color w:val="000000" w:themeColor="text1"/>
                <w:sz w:val="18"/>
                <w:szCs w:val="18"/>
              </w:rPr>
              <w:t>m²</w:t>
            </w:r>
            <w:r w:rsidRPr="00064401">
              <w:rPr>
                <w:color w:val="000000" w:themeColor="text1"/>
                <w:sz w:val="18"/>
                <w:szCs w:val="18"/>
              </w:rPr>
              <w:t xml:space="preserve"> składający się z </w:t>
            </w:r>
            <w:r w:rsidR="007C6776" w:rsidRPr="00064401">
              <w:rPr>
                <w:color w:val="000000" w:themeColor="text1"/>
                <w:sz w:val="18"/>
                <w:szCs w:val="18"/>
              </w:rPr>
              <w:t>przedpokoju, łazienki, pokoju z aneksem kuchennym, pokoju</w:t>
            </w:r>
            <w:r w:rsidRPr="00064401">
              <w:rPr>
                <w:color w:val="000000" w:themeColor="text1"/>
                <w:sz w:val="18"/>
                <w:szCs w:val="18"/>
              </w:rPr>
              <w:t xml:space="preserve">, w budynku wraz z udziałem wynoszącym </w:t>
            </w:r>
            <w:r w:rsidR="00F15CC4" w:rsidRPr="00064401">
              <w:rPr>
                <w:color w:val="000000" w:themeColor="text1"/>
                <w:sz w:val="18"/>
                <w:szCs w:val="18"/>
              </w:rPr>
              <w:t>…..</w:t>
            </w:r>
            <w:r w:rsidRPr="00064401">
              <w:rPr>
                <w:color w:val="000000" w:themeColor="text1"/>
                <w:sz w:val="18"/>
                <w:szCs w:val="18"/>
              </w:rPr>
              <w:t xml:space="preserve">części w nieruchomości wspólnej usytuowanym na działce nr </w:t>
            </w:r>
            <w:r w:rsidR="00F15CC4" w:rsidRPr="00064401">
              <w:rPr>
                <w:color w:val="000000" w:themeColor="text1"/>
                <w:sz w:val="18"/>
                <w:szCs w:val="18"/>
              </w:rPr>
              <w:t>78 o powierzchni 1108 m2.</w:t>
            </w:r>
          </w:p>
          <w:p w14:paraId="4D5DD59B" w14:textId="77777777" w:rsidR="002D68FA" w:rsidRPr="009D7B04" w:rsidRDefault="002D68FA" w:rsidP="002D68FA">
            <w:pPr>
              <w:shd w:val="clear" w:color="auto" w:fill="FFFFFF"/>
              <w:spacing w:before="30"/>
              <w:ind w:left="57"/>
              <w:jc w:val="both"/>
              <w:rPr>
                <w:color w:val="000000" w:themeColor="text1"/>
                <w:sz w:val="18"/>
                <w:szCs w:val="18"/>
              </w:rPr>
            </w:pPr>
          </w:p>
          <w:p w14:paraId="7F0F301F" w14:textId="4E698FAB" w:rsidR="00F15CC4" w:rsidRPr="009D7B04" w:rsidRDefault="00F15CC4" w:rsidP="00F15CC4">
            <w:pPr>
              <w:pStyle w:val="Tytu"/>
              <w:rPr>
                <w:b/>
                <w:color w:val="000000" w:themeColor="text1"/>
                <w:sz w:val="32"/>
                <w:szCs w:val="32"/>
              </w:rPr>
            </w:pPr>
            <w:r w:rsidRPr="009D7B04">
              <w:rPr>
                <w:b/>
                <w:color w:val="000000" w:themeColor="text1"/>
                <w:sz w:val="32"/>
                <w:szCs w:val="32"/>
              </w:rPr>
              <w:t>„Standard techniczny ”</w:t>
            </w:r>
          </w:p>
          <w:p w14:paraId="04B6062F"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Koncepcja inwestycji – Etap I</w:t>
            </w:r>
          </w:p>
          <w:p w14:paraId="5617E25C" w14:textId="370699D6" w:rsidR="00F15CC4" w:rsidRDefault="00B90845" w:rsidP="00F15CC4">
            <w:pPr>
              <w:jc w:val="both"/>
              <w:rPr>
                <w:rFonts w:ascii="Arial Narrow" w:hAnsi="Arial Narrow"/>
                <w:color w:val="000000" w:themeColor="text1"/>
                <w:sz w:val="20"/>
                <w:szCs w:val="20"/>
              </w:rPr>
            </w:pPr>
            <w:r>
              <w:rPr>
                <w:rFonts w:ascii="Arial Narrow" w:hAnsi="Arial Narrow"/>
                <w:color w:val="000000" w:themeColor="text1"/>
                <w:sz w:val="20"/>
                <w:szCs w:val="20"/>
              </w:rPr>
              <w:t>Inwestycja polega na budowie 14</w:t>
            </w:r>
            <w:r w:rsidR="00F15CC4" w:rsidRPr="009D7B04">
              <w:rPr>
                <w:rFonts w:ascii="Arial Narrow" w:hAnsi="Arial Narrow"/>
                <w:color w:val="000000" w:themeColor="text1"/>
                <w:sz w:val="20"/>
                <w:szCs w:val="20"/>
              </w:rPr>
              <w:t xml:space="preserve"> apartamentów z ogródkami lub balkonami oraz infrastrukturą techniczną </w:t>
            </w:r>
            <w:r w:rsidR="00F15CC4" w:rsidRPr="009D7B04">
              <w:rPr>
                <w:rFonts w:ascii="Arial Narrow" w:hAnsi="Arial Narrow"/>
                <w:color w:val="000000" w:themeColor="text1"/>
                <w:sz w:val="20"/>
                <w:szCs w:val="20"/>
              </w:rPr>
              <w:br/>
              <w:t xml:space="preserve">i zagospodarowaniem terenu z drogami wewnętrznymi. Apartamenty zostały zaaranżowane w sposób funkcjonalny w zależności od wielkości, ilości pomieszczeń i stron świata. Komunikacja pionowa realizowana poprzez windę lub klatkę schodową została zaprojektowana tak aby w jak najbardziej zniwelować hałasy  w apartamentach. Dla każdego apartamentu przewidziane jest miejsce w garażu podziemnym lub jednym z czterech miejsc postojowych naziemnych. Architektura budynków spójna jest otoczeniem, stylem  miasta i willowym charakterem dzielnicy. </w:t>
            </w:r>
          </w:p>
          <w:p w14:paraId="71BB1A18" w14:textId="77777777" w:rsidR="00E80A7F" w:rsidRPr="009D7B04" w:rsidRDefault="00E80A7F" w:rsidP="00F15CC4">
            <w:pPr>
              <w:jc w:val="both"/>
              <w:rPr>
                <w:rFonts w:ascii="Arial Narrow" w:hAnsi="Arial Narrow"/>
                <w:color w:val="000000" w:themeColor="text1"/>
                <w:sz w:val="20"/>
                <w:szCs w:val="20"/>
              </w:rPr>
            </w:pPr>
          </w:p>
          <w:p w14:paraId="6D53C07B"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Konstrukcja budynków</w:t>
            </w:r>
          </w:p>
          <w:p w14:paraId="410C1F73"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Płyta fundamentowa garażu podziemnego żelbetowa monolityczna powierzchniowo utwardzana ;</w:t>
            </w:r>
          </w:p>
          <w:p w14:paraId="091F66DB"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Ściany zewnętrzne garażu podziemnego: monolityczne z hydroizolacja i termoizolacją  </w:t>
            </w:r>
          </w:p>
          <w:p w14:paraId="14B99E80"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ściany konstrukcyjne murowane z pustaków ceramicznych;</w:t>
            </w:r>
          </w:p>
          <w:p w14:paraId="30025E28"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ściany </w:t>
            </w:r>
            <w:proofErr w:type="spellStart"/>
            <w:r w:rsidRPr="009D7B04">
              <w:rPr>
                <w:rFonts w:ascii="Arial Narrow" w:hAnsi="Arial Narrow"/>
                <w:color w:val="000000" w:themeColor="text1"/>
                <w:sz w:val="20"/>
              </w:rPr>
              <w:t>międzylokalowe</w:t>
            </w:r>
            <w:proofErr w:type="spellEnd"/>
            <w:r w:rsidRPr="009D7B04">
              <w:rPr>
                <w:rFonts w:ascii="Arial Narrow" w:hAnsi="Arial Narrow"/>
                <w:color w:val="000000" w:themeColor="text1"/>
                <w:sz w:val="20"/>
              </w:rPr>
              <w:t xml:space="preserve"> murowane z pustaków ceramicznych akustycznych</w:t>
            </w:r>
          </w:p>
          <w:p w14:paraId="65E2ED36" w14:textId="397213D8" w:rsidR="00F15CC4" w:rsidRPr="009D7B04" w:rsidRDefault="00EC7AE0"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Pr>
                <w:rFonts w:ascii="Arial Narrow" w:hAnsi="Arial Narrow"/>
                <w:color w:val="000000" w:themeColor="text1"/>
                <w:sz w:val="20"/>
              </w:rPr>
              <w:t xml:space="preserve">ściany działowe w systemie </w:t>
            </w:r>
            <w:proofErr w:type="spellStart"/>
            <w:r>
              <w:rPr>
                <w:rFonts w:ascii="Arial Narrow" w:hAnsi="Arial Narrow"/>
                <w:color w:val="000000" w:themeColor="text1"/>
                <w:sz w:val="20"/>
              </w:rPr>
              <w:t>Y</w:t>
            </w:r>
            <w:r w:rsidR="00F15CC4" w:rsidRPr="009D7B04">
              <w:rPr>
                <w:rFonts w:ascii="Arial Narrow" w:hAnsi="Arial Narrow"/>
                <w:color w:val="000000" w:themeColor="text1"/>
                <w:sz w:val="20"/>
              </w:rPr>
              <w:t>tong</w:t>
            </w:r>
            <w:proofErr w:type="spellEnd"/>
            <w:r w:rsidR="00F15CC4" w:rsidRPr="009D7B04">
              <w:rPr>
                <w:rFonts w:ascii="Arial Narrow" w:hAnsi="Arial Narrow"/>
                <w:color w:val="000000" w:themeColor="text1"/>
                <w:sz w:val="20"/>
              </w:rPr>
              <w:t xml:space="preserve"> panel</w:t>
            </w:r>
            <w:r w:rsidR="0091199F">
              <w:rPr>
                <w:rFonts w:ascii="Arial Narrow" w:hAnsi="Arial Narrow"/>
                <w:color w:val="000000" w:themeColor="text1"/>
                <w:sz w:val="20"/>
              </w:rPr>
              <w:t xml:space="preserve"> nietynkowane</w:t>
            </w:r>
          </w:p>
          <w:p w14:paraId="4DB311CC"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lokalnie występująca obudowa szachtów instalacyjnych z płyt gipsowo - kartonowych; </w:t>
            </w:r>
          </w:p>
          <w:p w14:paraId="69BEAF80"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stropy: prefabrykowany żelbetowy; </w:t>
            </w:r>
          </w:p>
          <w:p w14:paraId="535FAD05"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schody: żelbetowe prefabrykowane</w:t>
            </w:r>
          </w:p>
          <w:p w14:paraId="187D8BC2"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balkony: prefabrykowane na łącznikach termicznych</w:t>
            </w:r>
          </w:p>
          <w:p w14:paraId="23675D62"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tarasy: izolowane trasy na stropach żelbetowych </w:t>
            </w:r>
          </w:p>
          <w:p w14:paraId="4F762C27"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konstrukcja dachu drewniana;</w:t>
            </w:r>
          </w:p>
          <w:p w14:paraId="0388ACD0"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pokrycie dachu z blachy stalowej powlekanej na rąbek stojący </w:t>
            </w:r>
          </w:p>
          <w:p w14:paraId="2D5A5678" w14:textId="77777777" w:rsidR="00F15CC4" w:rsidRPr="009D7B04" w:rsidRDefault="00F15CC4" w:rsidP="00F15CC4">
            <w:pPr>
              <w:pStyle w:val="Akapitzlist"/>
              <w:rPr>
                <w:rFonts w:ascii="Arial Narrow" w:hAnsi="Arial Narrow"/>
                <w:color w:val="000000" w:themeColor="text1"/>
                <w:sz w:val="20"/>
              </w:rPr>
            </w:pPr>
          </w:p>
          <w:p w14:paraId="7DB40831"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Izolacja cieplna i akustyczna</w:t>
            </w:r>
          </w:p>
          <w:p w14:paraId="7EAB2E64"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ściany: styropian i/lub wełna mineralna; </w:t>
            </w:r>
          </w:p>
          <w:p w14:paraId="081FB66E"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podłoga parteru ( nad garażem ) : styropian;</w:t>
            </w:r>
          </w:p>
          <w:p w14:paraId="43A6566E"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stropy między piętrami: styropian;</w:t>
            </w:r>
          </w:p>
          <w:p w14:paraId="5F4E83D7" w14:textId="1629E76C"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strop nad 2 piętrem: </w:t>
            </w:r>
            <w:r w:rsidR="0091199F">
              <w:rPr>
                <w:rFonts w:ascii="Arial Narrow" w:hAnsi="Arial Narrow"/>
                <w:color w:val="000000" w:themeColor="text1"/>
                <w:sz w:val="20"/>
              </w:rPr>
              <w:t>wełna mineralna</w:t>
            </w:r>
          </w:p>
          <w:p w14:paraId="6224ACB0" w14:textId="77777777" w:rsidR="00F15CC4" w:rsidRPr="009D7B04" w:rsidRDefault="00F15CC4" w:rsidP="00F15CC4">
            <w:pPr>
              <w:pStyle w:val="Akapitzlist"/>
              <w:rPr>
                <w:rFonts w:ascii="Arial Narrow" w:hAnsi="Arial Narrow"/>
                <w:color w:val="000000" w:themeColor="text1"/>
                <w:sz w:val="20"/>
              </w:rPr>
            </w:pPr>
          </w:p>
          <w:p w14:paraId="3401D71F"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Wykończenie zewnętrzne</w:t>
            </w:r>
          </w:p>
          <w:p w14:paraId="45A68B6A"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ściany: światłoodporny tynk zewnętrzny barwiony w masie; </w:t>
            </w:r>
          </w:p>
          <w:p w14:paraId="213F4278"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efektowne i eleganckie gzymsy i opaski wokół okien i drzwi</w:t>
            </w:r>
          </w:p>
          <w:p w14:paraId="12E5AAB9"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drzwi zewnętrzne wejściowe stalowe w okleinie </w:t>
            </w:r>
          </w:p>
          <w:p w14:paraId="0FD3265E"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dach: blacha płaska na rąbek stojący; </w:t>
            </w:r>
          </w:p>
          <w:p w14:paraId="3273AF9A" w14:textId="77777777" w:rsidR="00F15CC4" w:rsidRPr="009D7B04" w:rsidRDefault="00F15CC4" w:rsidP="00F15CC4">
            <w:pPr>
              <w:pStyle w:val="Akapitzlist"/>
              <w:rPr>
                <w:rFonts w:ascii="Arial Narrow" w:hAnsi="Arial Narrow"/>
                <w:color w:val="000000" w:themeColor="text1"/>
                <w:sz w:val="20"/>
              </w:rPr>
            </w:pPr>
          </w:p>
          <w:p w14:paraId="1B247D6A"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Wykończenie lokalu</w:t>
            </w:r>
          </w:p>
          <w:p w14:paraId="61EC1682" w14:textId="31E50407" w:rsidR="00F15CC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ściany - tynk gipsowy III kategorii;</w:t>
            </w:r>
            <w:r w:rsidR="00E80A7F">
              <w:rPr>
                <w:rFonts w:ascii="Arial Narrow" w:hAnsi="Arial Narrow"/>
                <w:color w:val="000000" w:themeColor="text1"/>
                <w:sz w:val="20"/>
              </w:rPr>
              <w:t xml:space="preserve"> </w:t>
            </w:r>
          </w:p>
          <w:p w14:paraId="39D85D61" w14:textId="654B2C8D" w:rsidR="00E80A7F" w:rsidRPr="009D7B04" w:rsidRDefault="00E80A7F"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Pr>
                <w:rFonts w:ascii="Arial Narrow" w:hAnsi="Arial Narrow"/>
                <w:color w:val="000000" w:themeColor="text1"/>
                <w:sz w:val="20"/>
              </w:rPr>
              <w:t xml:space="preserve">ściany działowe w systemie </w:t>
            </w:r>
            <w:proofErr w:type="spellStart"/>
            <w:r>
              <w:rPr>
                <w:rFonts w:ascii="Arial Narrow" w:hAnsi="Arial Narrow"/>
                <w:color w:val="000000" w:themeColor="text1"/>
                <w:sz w:val="20"/>
              </w:rPr>
              <w:t>Ytong</w:t>
            </w:r>
            <w:proofErr w:type="spellEnd"/>
            <w:r>
              <w:rPr>
                <w:rFonts w:ascii="Arial Narrow" w:hAnsi="Arial Narrow"/>
                <w:color w:val="000000" w:themeColor="text1"/>
                <w:sz w:val="20"/>
              </w:rPr>
              <w:t xml:space="preserve"> panel nietynkowane</w:t>
            </w:r>
          </w:p>
          <w:p w14:paraId="3928729C"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lastRenderedPageBreak/>
              <w:t xml:space="preserve">stolarka okienna trzyszybowa z PCV okleinowana w kolorze / drewnopodobny z zewnątrz i białym wewnątrz; okucia </w:t>
            </w:r>
            <w:proofErr w:type="spellStart"/>
            <w:r w:rsidRPr="009D7B04">
              <w:rPr>
                <w:rFonts w:ascii="Arial Narrow" w:hAnsi="Arial Narrow"/>
                <w:color w:val="000000" w:themeColor="text1"/>
                <w:sz w:val="20"/>
              </w:rPr>
              <w:t>rozwierno</w:t>
            </w:r>
            <w:proofErr w:type="spellEnd"/>
            <w:r w:rsidRPr="009D7B04">
              <w:rPr>
                <w:rFonts w:ascii="Arial Narrow" w:hAnsi="Arial Narrow"/>
                <w:color w:val="000000" w:themeColor="text1"/>
                <w:sz w:val="20"/>
              </w:rPr>
              <w:t xml:space="preserve">-uchylne i nawiewniki; </w:t>
            </w:r>
          </w:p>
          <w:p w14:paraId="5FC1AE66"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parapety wewnętrzne: brak; </w:t>
            </w:r>
          </w:p>
          <w:p w14:paraId="244C7631"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drzwi wewnętrzne w apartamencie: brak </w:t>
            </w:r>
          </w:p>
          <w:p w14:paraId="245F084D"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sufit  - tynk gipsowy</w:t>
            </w:r>
          </w:p>
          <w:p w14:paraId="6CCE24EC"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posadzki - jastrych cementowy;</w:t>
            </w:r>
          </w:p>
          <w:p w14:paraId="3B6B5F5B" w14:textId="77777777" w:rsidR="00F15CC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drzwi wewnętrzne wejściowe do apartamentów: stalowe z trwałą okleiną drewnopodobną w klasie antywłamaniowej </w:t>
            </w:r>
          </w:p>
          <w:p w14:paraId="62A5B35F" w14:textId="77777777" w:rsidR="00E80A7F" w:rsidRPr="009D7B04" w:rsidRDefault="00E80A7F"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p>
          <w:p w14:paraId="2E2B7D4D"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 xml:space="preserve">Instalacje </w:t>
            </w:r>
            <w:proofErr w:type="spellStart"/>
            <w:r w:rsidRPr="009D7B04">
              <w:rPr>
                <w:rFonts w:ascii="Arial Narrow" w:hAnsi="Arial Narrow"/>
                <w:b/>
                <w:color w:val="000000" w:themeColor="text1"/>
                <w:sz w:val="20"/>
              </w:rPr>
              <w:t>wod-kan</w:t>
            </w:r>
            <w:proofErr w:type="spellEnd"/>
            <w:r w:rsidRPr="009D7B04">
              <w:rPr>
                <w:rFonts w:ascii="Arial Narrow" w:hAnsi="Arial Narrow"/>
                <w:b/>
                <w:color w:val="000000" w:themeColor="text1"/>
                <w:sz w:val="20"/>
              </w:rPr>
              <w:t xml:space="preserve"> i CO</w:t>
            </w:r>
          </w:p>
          <w:p w14:paraId="5572ACE4"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proofErr w:type="spellStart"/>
            <w:r w:rsidRPr="009D7B04">
              <w:rPr>
                <w:rFonts w:ascii="Arial Narrow" w:hAnsi="Arial Narrow"/>
                <w:color w:val="000000" w:themeColor="text1"/>
                <w:sz w:val="20"/>
              </w:rPr>
              <w:t>wodno</w:t>
            </w:r>
            <w:proofErr w:type="spellEnd"/>
            <w:r w:rsidRPr="009D7B04">
              <w:rPr>
                <w:rFonts w:ascii="Arial Narrow" w:hAnsi="Arial Narrow"/>
                <w:color w:val="000000" w:themeColor="text1"/>
                <w:sz w:val="20"/>
              </w:rPr>
              <w:t xml:space="preserve"> - kanalizacyjna (bez białego montażu) podłączona do projektowanych przyłączy </w:t>
            </w:r>
            <w:proofErr w:type="spellStart"/>
            <w:r w:rsidRPr="009D7B04">
              <w:rPr>
                <w:rFonts w:ascii="Arial Narrow" w:hAnsi="Arial Narrow"/>
                <w:color w:val="000000" w:themeColor="text1"/>
                <w:sz w:val="20"/>
              </w:rPr>
              <w:t>wod-kan</w:t>
            </w:r>
            <w:proofErr w:type="spellEnd"/>
            <w:r w:rsidRPr="009D7B04">
              <w:rPr>
                <w:rFonts w:ascii="Arial Narrow" w:hAnsi="Arial Narrow"/>
                <w:color w:val="000000" w:themeColor="text1"/>
                <w:sz w:val="20"/>
              </w:rPr>
              <w:t xml:space="preserve">; podejścia pod przybory zakończone korkami, szafki licznikowe z zaworami; w łazienkach i kuchniach rury mogą być widoczne; </w:t>
            </w:r>
          </w:p>
          <w:p w14:paraId="2B5F9054"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CO i CWU oparta o kocioł gazowy (gwarancja producenta), podłączenia realizowane natynkowo; </w:t>
            </w:r>
          </w:p>
          <w:p w14:paraId="0C30B6C4"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dla każdego mieszkania przewidziano osobne przyłącze gazowe oraz piec gazowy; </w:t>
            </w:r>
          </w:p>
          <w:p w14:paraId="43E04549"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ogrzewanie oparte na  grzejnikach;</w:t>
            </w:r>
          </w:p>
          <w:p w14:paraId="0DCED152" w14:textId="77777777" w:rsidR="00F15CC4" w:rsidRPr="009D7B04" w:rsidRDefault="00F15CC4" w:rsidP="00F15CC4">
            <w:pPr>
              <w:rPr>
                <w:rFonts w:ascii="Arial Narrow" w:hAnsi="Arial Narrow"/>
                <w:color w:val="000000" w:themeColor="text1"/>
                <w:sz w:val="20"/>
                <w:szCs w:val="20"/>
              </w:rPr>
            </w:pPr>
          </w:p>
          <w:p w14:paraId="5240FB6C"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 xml:space="preserve">Instalacje elektryczne </w:t>
            </w:r>
          </w:p>
          <w:p w14:paraId="21FA46C3"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w każdym apartamencie rozdzielnia zlokalizowana nad drzwiami wejściowymi, indywidualny licznik ; </w:t>
            </w:r>
          </w:p>
          <w:p w14:paraId="1979693B"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wypusty oświetleniowe w sufitach, wyjścia do gniazd elektrycznych zasilających i włączników wraz z osprzętem, </w:t>
            </w:r>
          </w:p>
          <w:p w14:paraId="61C6AD5C"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instalacja teletechniczna;</w:t>
            </w:r>
          </w:p>
          <w:p w14:paraId="1DF593B7" w14:textId="77777777" w:rsidR="00F15CC4" w:rsidRPr="009D7B04" w:rsidRDefault="00F15CC4" w:rsidP="00F15CC4">
            <w:pPr>
              <w:pStyle w:val="Akapitzlist"/>
              <w:rPr>
                <w:rFonts w:ascii="Arial Narrow" w:hAnsi="Arial Narrow"/>
                <w:color w:val="000000" w:themeColor="text1"/>
                <w:sz w:val="20"/>
              </w:rPr>
            </w:pPr>
          </w:p>
          <w:p w14:paraId="71309F88" w14:textId="77777777" w:rsidR="00F15CC4" w:rsidRPr="009D7B04" w:rsidRDefault="00F15CC4" w:rsidP="00F15CC4">
            <w:pPr>
              <w:pStyle w:val="Akapitzlist"/>
              <w:widowControl/>
              <w:numPr>
                <w:ilvl w:val="0"/>
                <w:numId w:val="34"/>
              </w:numPr>
              <w:autoSpaceDE/>
              <w:autoSpaceDN/>
              <w:adjustRightInd/>
              <w:spacing w:after="160" w:line="259" w:lineRule="auto"/>
              <w:rPr>
                <w:rFonts w:ascii="Arial Narrow" w:hAnsi="Arial Narrow"/>
                <w:b/>
                <w:color w:val="000000" w:themeColor="text1"/>
                <w:sz w:val="20"/>
              </w:rPr>
            </w:pPr>
            <w:r w:rsidRPr="009D7B04">
              <w:rPr>
                <w:rFonts w:ascii="Arial Narrow" w:hAnsi="Arial Narrow"/>
                <w:b/>
                <w:color w:val="000000" w:themeColor="text1"/>
                <w:sz w:val="20"/>
              </w:rPr>
              <w:t xml:space="preserve">Elementy zewnętrzne i wykończenie części wspólnych </w:t>
            </w:r>
          </w:p>
          <w:p w14:paraId="71650C41" w14:textId="77777777" w:rsidR="00F15CC4" w:rsidRPr="009D7B04" w:rsidRDefault="00F15CC4" w:rsidP="00F15CC4">
            <w:pPr>
              <w:pStyle w:val="Akapitzlist"/>
              <w:widowControl/>
              <w:numPr>
                <w:ilvl w:val="1"/>
                <w:numId w:val="34"/>
              </w:numPr>
              <w:autoSpaceDE/>
              <w:autoSpaceDN/>
              <w:adjustRightInd/>
              <w:spacing w:line="259" w:lineRule="auto"/>
              <w:jc w:val="both"/>
              <w:rPr>
                <w:rFonts w:ascii="Arial Narrow" w:hAnsi="Arial Narrow"/>
                <w:color w:val="000000" w:themeColor="text1"/>
                <w:sz w:val="20"/>
              </w:rPr>
            </w:pPr>
            <w:r w:rsidRPr="009D7B04">
              <w:rPr>
                <w:rFonts w:ascii="Arial Narrow" w:hAnsi="Arial Narrow"/>
                <w:color w:val="000000" w:themeColor="text1"/>
                <w:sz w:val="20"/>
              </w:rPr>
              <w:t xml:space="preserve">oświetlenie zewnętrze lampami wolnostojącymi wg projektu zagospodarowania terenu; </w:t>
            </w:r>
          </w:p>
          <w:p w14:paraId="4C941086"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orynnowanie systemowe;</w:t>
            </w:r>
          </w:p>
          <w:p w14:paraId="674AC8B5"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klatka schodowa i korytarze w pełni wykończone  </w:t>
            </w:r>
          </w:p>
          <w:p w14:paraId="3B02B467"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dźwig osobowy: winda kursująca między wszystkimi kondygnacjami w tym do garażu podziemnego</w:t>
            </w:r>
          </w:p>
          <w:p w14:paraId="71CF956D"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brama do garażu podziemnego wraz z pilotami </w:t>
            </w:r>
          </w:p>
          <w:p w14:paraId="43A477C6"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balustrady szklane i stalowe</w:t>
            </w:r>
          </w:p>
          <w:p w14:paraId="1793C677"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pomiędzy ogrodzeniami sąsiednich lokali ogrodzenie systemowe wg projektu zagospodarowania terenu;</w:t>
            </w:r>
          </w:p>
          <w:p w14:paraId="1B318D69"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na terenie miejsca postojowe utwardzone kostką betonową; </w:t>
            </w:r>
          </w:p>
          <w:p w14:paraId="570AC83D"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ogrodzenie z siatki dla ogródków ; </w:t>
            </w:r>
          </w:p>
          <w:p w14:paraId="53B0B6DB" w14:textId="77777777" w:rsidR="00F15CC4" w:rsidRPr="009D7B04" w:rsidRDefault="00F15CC4" w:rsidP="00F15CC4">
            <w:pPr>
              <w:pStyle w:val="Akapitzlist"/>
              <w:widowControl/>
              <w:numPr>
                <w:ilvl w:val="1"/>
                <w:numId w:val="34"/>
              </w:numPr>
              <w:autoSpaceDE/>
              <w:autoSpaceDN/>
              <w:adjustRightInd/>
              <w:spacing w:line="259" w:lineRule="auto"/>
              <w:rPr>
                <w:rFonts w:ascii="Arial Narrow" w:hAnsi="Arial Narrow"/>
                <w:color w:val="000000" w:themeColor="text1"/>
                <w:sz w:val="20"/>
              </w:rPr>
            </w:pPr>
            <w:r w:rsidRPr="009D7B04">
              <w:rPr>
                <w:rFonts w:ascii="Arial Narrow" w:hAnsi="Arial Narrow"/>
                <w:color w:val="000000" w:themeColor="text1"/>
                <w:sz w:val="20"/>
              </w:rPr>
              <w:t xml:space="preserve">tereny zielone wyplantowane; </w:t>
            </w:r>
          </w:p>
          <w:p w14:paraId="46AF2CE7" w14:textId="77777777" w:rsidR="002D68FA" w:rsidRPr="009D7B04" w:rsidRDefault="002D68FA" w:rsidP="002D68FA">
            <w:pPr>
              <w:shd w:val="clear" w:color="auto" w:fill="FFFFFF"/>
              <w:spacing w:before="30"/>
              <w:ind w:left="57"/>
              <w:jc w:val="both"/>
              <w:rPr>
                <w:color w:val="000000" w:themeColor="text1"/>
                <w:sz w:val="18"/>
                <w:szCs w:val="18"/>
              </w:rPr>
            </w:pPr>
          </w:p>
          <w:p w14:paraId="176F67DC" w14:textId="7A2600FB" w:rsidR="002D68FA" w:rsidRPr="009D7B04" w:rsidRDefault="002D68FA" w:rsidP="002D68FA">
            <w:pPr>
              <w:widowControl w:val="0"/>
              <w:autoSpaceDE w:val="0"/>
              <w:autoSpaceDN w:val="0"/>
              <w:adjustRightInd w:val="0"/>
              <w:rPr>
                <w:rFonts w:asciiTheme="minorHAnsi" w:hAnsiTheme="minorHAnsi" w:cstheme="minorHAnsi"/>
                <w:color w:val="000000" w:themeColor="text1"/>
                <w:sz w:val="20"/>
                <w:szCs w:val="20"/>
              </w:rPr>
            </w:pPr>
            <w:r w:rsidRPr="009D7B04">
              <w:rPr>
                <w:color w:val="000000" w:themeColor="text1"/>
                <w:sz w:val="18"/>
                <w:szCs w:val="18"/>
              </w:rPr>
              <w:t>Deweloper zastrzega sobie prawo do zmian opisanego wykończenia na elementy o nie gorszej jakości i standardzie</w:t>
            </w:r>
          </w:p>
        </w:tc>
      </w:tr>
      <w:tr w:rsidR="002D68FA" w:rsidRPr="00D9664C" w14:paraId="40E56923" w14:textId="77777777">
        <w:trPr>
          <w:trHeight w:val="78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40C056EB" w14:textId="77777777" w:rsidR="002D68FA" w:rsidRPr="0023361C" w:rsidRDefault="002D68FA" w:rsidP="002D68FA">
            <w:pPr>
              <w:spacing w:line="228" w:lineRule="auto"/>
              <w:jc w:val="both"/>
              <w:rPr>
                <w:rFonts w:asciiTheme="minorHAnsi" w:hAnsiTheme="minorHAnsi" w:cstheme="minorHAnsi"/>
                <w:color w:val="auto"/>
              </w:rPr>
            </w:pPr>
            <w:r w:rsidRPr="0023361C">
              <w:rPr>
                <w:rFonts w:asciiTheme="minorHAnsi" w:eastAsia="Times New Roman" w:hAnsiTheme="minorHAnsi" w:cstheme="minorHAnsi"/>
                <w:color w:val="auto"/>
                <w:sz w:val="20"/>
              </w:rPr>
              <w:lastRenderedPageBreak/>
              <w:t xml:space="preserve">Data wydania zaświadczenia o samodzielności lokalu </w:t>
            </w:r>
          </w:p>
          <w:p w14:paraId="2DD33B6E" w14:textId="77777777" w:rsidR="002D68FA" w:rsidRPr="0023361C" w:rsidRDefault="002D68FA" w:rsidP="002D68FA">
            <w:pPr>
              <w:rPr>
                <w:rFonts w:asciiTheme="minorHAnsi" w:hAnsiTheme="minorHAnsi" w:cstheme="minorHAnsi"/>
                <w:color w:val="auto"/>
              </w:rPr>
            </w:pPr>
            <w:r w:rsidRPr="0023361C">
              <w:rPr>
                <w:rFonts w:asciiTheme="minorHAnsi" w:eastAsia="Times New Roman" w:hAnsiTheme="minorHAnsi" w:cstheme="minorHAnsi"/>
                <w:color w:val="auto"/>
                <w:sz w:val="20"/>
              </w:rPr>
              <w:t xml:space="preserve">mieszkalnego </w:t>
            </w:r>
          </w:p>
        </w:tc>
        <w:tc>
          <w:tcPr>
            <w:tcW w:w="6676" w:type="dxa"/>
            <w:gridSpan w:val="2"/>
            <w:tcBorders>
              <w:top w:val="single" w:sz="4" w:space="0" w:color="000000"/>
              <w:left w:val="single" w:sz="4" w:space="0" w:color="000000"/>
              <w:bottom w:val="single" w:sz="4" w:space="0" w:color="000000"/>
              <w:right w:val="single" w:sz="4" w:space="0" w:color="000000"/>
            </w:tcBorders>
          </w:tcPr>
          <w:p w14:paraId="1B9BBE6F" w14:textId="455BF0BB" w:rsidR="002D68FA" w:rsidRPr="00396DB1" w:rsidRDefault="008F6BFB" w:rsidP="002D68FA">
            <w:pPr>
              <w:ind w:left="2"/>
              <w:rPr>
                <w:rFonts w:asciiTheme="minorHAnsi" w:hAnsiTheme="minorHAnsi" w:cstheme="minorHAnsi"/>
                <w:color w:val="000000" w:themeColor="text1"/>
                <w:sz w:val="17"/>
                <w:szCs w:val="17"/>
              </w:rPr>
            </w:pPr>
            <w:r w:rsidRPr="00396DB1">
              <w:rPr>
                <w:rFonts w:asciiTheme="minorHAnsi" w:hAnsiTheme="minorHAnsi" w:cstheme="minorHAnsi"/>
                <w:bCs/>
                <w:color w:val="000000" w:themeColor="text1"/>
                <w:sz w:val="17"/>
                <w:szCs w:val="17"/>
              </w:rPr>
              <w:t>Do 15.02.2027</w:t>
            </w:r>
            <w:r w:rsidR="0013088D">
              <w:rPr>
                <w:rFonts w:asciiTheme="minorHAnsi" w:hAnsiTheme="minorHAnsi" w:cstheme="minorHAnsi"/>
                <w:bCs/>
                <w:color w:val="000000" w:themeColor="text1"/>
                <w:sz w:val="17"/>
                <w:szCs w:val="17"/>
              </w:rPr>
              <w:t>.</w:t>
            </w:r>
          </w:p>
        </w:tc>
      </w:tr>
      <w:tr w:rsidR="002D68FA" w:rsidRPr="00D9664C" w14:paraId="5B66F2B2" w14:textId="77777777">
        <w:trPr>
          <w:trHeight w:val="56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3BFF4220" w14:textId="77777777" w:rsidR="002D68FA" w:rsidRPr="0023361C" w:rsidRDefault="002D68FA" w:rsidP="002D68FA">
            <w:pPr>
              <w:jc w:val="both"/>
              <w:rPr>
                <w:rFonts w:asciiTheme="minorHAnsi" w:hAnsiTheme="minorHAnsi" w:cstheme="minorHAnsi"/>
                <w:color w:val="auto"/>
              </w:rPr>
            </w:pPr>
            <w:r w:rsidRPr="0023361C">
              <w:rPr>
                <w:rFonts w:asciiTheme="minorHAnsi" w:eastAsia="Times New Roman" w:hAnsiTheme="minorHAnsi" w:cstheme="minorHAnsi"/>
                <w:color w:val="auto"/>
                <w:sz w:val="20"/>
              </w:rPr>
              <w:t xml:space="preserve">Data ustanowienia odrębnej własności lokalu mieszkalnego </w:t>
            </w:r>
          </w:p>
        </w:tc>
        <w:tc>
          <w:tcPr>
            <w:tcW w:w="6676" w:type="dxa"/>
            <w:gridSpan w:val="2"/>
            <w:tcBorders>
              <w:top w:val="single" w:sz="4" w:space="0" w:color="000000"/>
              <w:left w:val="single" w:sz="4" w:space="0" w:color="000000"/>
              <w:bottom w:val="single" w:sz="4" w:space="0" w:color="000000"/>
              <w:right w:val="single" w:sz="4" w:space="0" w:color="000000"/>
            </w:tcBorders>
            <w:vAlign w:val="center"/>
          </w:tcPr>
          <w:p w14:paraId="4A989A5E" w14:textId="74B7AC5A" w:rsidR="002D68FA" w:rsidRPr="0013088D" w:rsidRDefault="0013088D" w:rsidP="008F6BFB">
            <w:pPr>
              <w:ind w:left="2"/>
              <w:rPr>
                <w:rFonts w:asciiTheme="minorHAnsi" w:hAnsiTheme="minorHAnsi" w:cstheme="minorHAnsi"/>
                <w:color w:val="000000" w:themeColor="text1"/>
                <w:sz w:val="17"/>
                <w:szCs w:val="17"/>
              </w:rPr>
            </w:pPr>
            <w:r>
              <w:rPr>
                <w:rFonts w:asciiTheme="minorHAnsi" w:hAnsiTheme="minorHAnsi" w:cstheme="minorHAnsi"/>
                <w:color w:val="000000" w:themeColor="text1"/>
                <w:sz w:val="17"/>
                <w:szCs w:val="17"/>
              </w:rPr>
              <w:t>Do 30.06.2027.</w:t>
            </w:r>
          </w:p>
        </w:tc>
      </w:tr>
      <w:tr w:rsidR="002D68FA" w:rsidRPr="00D9664C" w14:paraId="7EBE2AC1" w14:textId="77777777">
        <w:trPr>
          <w:trHeight w:val="1004"/>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17797BBF" w14:textId="77777777" w:rsidR="002D68FA" w:rsidRPr="0023361C" w:rsidRDefault="002D68FA" w:rsidP="002D68FA">
            <w:pPr>
              <w:ind w:right="49"/>
              <w:jc w:val="both"/>
              <w:rPr>
                <w:rFonts w:asciiTheme="minorHAnsi" w:hAnsiTheme="minorHAnsi" w:cstheme="minorHAnsi"/>
              </w:rPr>
            </w:pPr>
            <w:r w:rsidRPr="0023361C">
              <w:rPr>
                <w:rFonts w:asciiTheme="minorHAnsi" w:eastAsia="Times New Roman" w:hAnsiTheme="minorHAnsi" w:cstheme="minorHAnsi"/>
                <w:sz w:val="20"/>
              </w:rPr>
              <w:t xml:space="preserve">Informacje o lokalu użytkowym nabywanym równocześnie z lokalem mieszkalnym albo domem jednorodzinnym </w:t>
            </w:r>
          </w:p>
        </w:tc>
        <w:tc>
          <w:tcPr>
            <w:tcW w:w="6676" w:type="dxa"/>
            <w:gridSpan w:val="2"/>
            <w:tcBorders>
              <w:top w:val="single" w:sz="4" w:space="0" w:color="000000"/>
              <w:left w:val="single" w:sz="4" w:space="0" w:color="000000"/>
              <w:bottom w:val="single" w:sz="4" w:space="0" w:color="000000"/>
              <w:right w:val="single" w:sz="4" w:space="0" w:color="000000"/>
            </w:tcBorders>
          </w:tcPr>
          <w:p w14:paraId="2A8D0323" w14:textId="5645C54F" w:rsidR="002D68FA" w:rsidRPr="00396DB1" w:rsidRDefault="002D68FA" w:rsidP="002D68FA">
            <w:pPr>
              <w:ind w:left="2"/>
              <w:rPr>
                <w:rFonts w:asciiTheme="minorHAnsi" w:hAnsiTheme="minorHAnsi" w:cstheme="minorHAnsi"/>
                <w:color w:val="000000" w:themeColor="text1"/>
                <w:sz w:val="17"/>
                <w:szCs w:val="17"/>
              </w:rPr>
            </w:pPr>
            <w:r w:rsidRPr="00396DB1">
              <w:rPr>
                <w:rFonts w:asciiTheme="minorHAnsi" w:hAnsiTheme="minorHAnsi" w:cstheme="minorHAnsi"/>
                <w:bCs/>
                <w:color w:val="000000" w:themeColor="text1"/>
                <w:sz w:val="17"/>
                <w:szCs w:val="17"/>
              </w:rPr>
              <w:t>NIE DOTYCZY</w:t>
            </w:r>
          </w:p>
        </w:tc>
      </w:tr>
      <w:tr w:rsidR="002D68FA" w:rsidRPr="00D9664C" w14:paraId="5BD23FF1" w14:textId="77777777">
        <w:trPr>
          <w:trHeight w:val="783"/>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607B3488" w14:textId="77777777" w:rsidR="002D68FA" w:rsidRPr="0023361C" w:rsidRDefault="002D68FA" w:rsidP="002D68FA">
            <w:pPr>
              <w:spacing w:line="228" w:lineRule="auto"/>
              <w:jc w:val="both"/>
              <w:rPr>
                <w:rFonts w:asciiTheme="minorHAnsi" w:hAnsiTheme="minorHAnsi" w:cstheme="minorHAnsi"/>
              </w:rPr>
            </w:pPr>
            <w:r w:rsidRPr="0023361C">
              <w:rPr>
                <w:rFonts w:asciiTheme="minorHAnsi" w:eastAsia="Times New Roman" w:hAnsiTheme="minorHAnsi" w:cstheme="minorHAnsi"/>
                <w:sz w:val="20"/>
              </w:rPr>
              <w:t xml:space="preserve">Cena lokalu użytkowego albo ułamkowej części własności </w:t>
            </w:r>
          </w:p>
          <w:p w14:paraId="719B4083" w14:textId="77777777" w:rsidR="002D68FA" w:rsidRPr="0023361C" w:rsidRDefault="002D68FA" w:rsidP="002D68FA">
            <w:pPr>
              <w:rPr>
                <w:rFonts w:asciiTheme="minorHAnsi" w:hAnsiTheme="minorHAnsi" w:cstheme="minorHAnsi"/>
              </w:rPr>
            </w:pPr>
            <w:r w:rsidRPr="0023361C">
              <w:rPr>
                <w:rFonts w:asciiTheme="minorHAnsi" w:eastAsia="Times New Roman" w:hAnsiTheme="minorHAnsi" w:cstheme="minorHAnsi"/>
                <w:sz w:val="20"/>
              </w:rPr>
              <w:t xml:space="preserve">lokalu użytkowego </w:t>
            </w:r>
          </w:p>
        </w:tc>
        <w:tc>
          <w:tcPr>
            <w:tcW w:w="6676" w:type="dxa"/>
            <w:gridSpan w:val="2"/>
            <w:tcBorders>
              <w:top w:val="single" w:sz="4" w:space="0" w:color="000000"/>
              <w:left w:val="single" w:sz="4" w:space="0" w:color="000000"/>
              <w:bottom w:val="single" w:sz="4" w:space="0" w:color="000000"/>
              <w:right w:val="single" w:sz="4" w:space="0" w:color="000000"/>
            </w:tcBorders>
          </w:tcPr>
          <w:p w14:paraId="6C06CC23" w14:textId="4DAF38C5" w:rsidR="002D68FA" w:rsidRPr="00396DB1" w:rsidRDefault="002D68FA" w:rsidP="002D68FA">
            <w:pPr>
              <w:ind w:left="2"/>
              <w:rPr>
                <w:rFonts w:asciiTheme="minorHAnsi" w:hAnsiTheme="minorHAnsi" w:cstheme="minorHAnsi"/>
                <w:color w:val="000000" w:themeColor="text1"/>
                <w:sz w:val="17"/>
                <w:szCs w:val="17"/>
              </w:rPr>
            </w:pPr>
            <w:r w:rsidRPr="00396DB1">
              <w:rPr>
                <w:rFonts w:asciiTheme="minorHAnsi" w:eastAsia="Times New Roman" w:hAnsiTheme="minorHAnsi" w:cstheme="minorHAnsi"/>
                <w:color w:val="000000" w:themeColor="text1"/>
                <w:sz w:val="17"/>
                <w:szCs w:val="17"/>
              </w:rPr>
              <w:t xml:space="preserve"> </w:t>
            </w:r>
            <w:r w:rsidRPr="00396DB1">
              <w:rPr>
                <w:rFonts w:asciiTheme="minorHAnsi" w:hAnsiTheme="minorHAnsi" w:cstheme="minorHAnsi"/>
                <w:bCs/>
                <w:color w:val="000000" w:themeColor="text1"/>
                <w:sz w:val="17"/>
                <w:szCs w:val="17"/>
              </w:rPr>
              <w:t>NIE DOTYCZY</w:t>
            </w:r>
          </w:p>
        </w:tc>
      </w:tr>
      <w:tr w:rsidR="002D68FA" w:rsidRPr="00D9664C" w14:paraId="45A288EB" w14:textId="77777777">
        <w:trPr>
          <w:trHeight w:val="1222"/>
        </w:trPr>
        <w:tc>
          <w:tcPr>
            <w:tcW w:w="2970" w:type="dxa"/>
            <w:tcBorders>
              <w:top w:val="single" w:sz="4" w:space="0" w:color="000000"/>
              <w:left w:val="single" w:sz="4" w:space="0" w:color="000000"/>
              <w:bottom w:val="single" w:sz="4" w:space="0" w:color="000000"/>
              <w:right w:val="single" w:sz="4" w:space="0" w:color="000000"/>
            </w:tcBorders>
            <w:shd w:val="clear" w:color="auto" w:fill="F3F3F3"/>
            <w:vAlign w:val="bottom"/>
          </w:tcPr>
          <w:p w14:paraId="2BEBE9AD" w14:textId="77777777" w:rsidR="002D68FA" w:rsidRPr="0023361C" w:rsidRDefault="002D68FA" w:rsidP="002D68FA">
            <w:pPr>
              <w:spacing w:line="227" w:lineRule="auto"/>
              <w:ind w:right="51"/>
              <w:jc w:val="both"/>
              <w:rPr>
                <w:rFonts w:asciiTheme="minorHAnsi" w:hAnsiTheme="minorHAnsi" w:cstheme="minorHAnsi"/>
              </w:rPr>
            </w:pPr>
            <w:r w:rsidRPr="0023361C">
              <w:rPr>
                <w:rFonts w:asciiTheme="minorHAnsi" w:eastAsia="Times New Roman" w:hAnsiTheme="minorHAnsi" w:cstheme="minorHAnsi"/>
                <w:sz w:val="20"/>
              </w:rPr>
              <w:lastRenderedPageBreak/>
              <w:t xml:space="preserve">Termin, do którego nastąpi przeniesienie prawa własności lokalu użytkowego albo ułamkowej części własności </w:t>
            </w:r>
          </w:p>
          <w:p w14:paraId="1470659F" w14:textId="77777777" w:rsidR="002D68FA" w:rsidRPr="0023361C" w:rsidRDefault="002D68FA" w:rsidP="002D68FA">
            <w:pPr>
              <w:rPr>
                <w:rFonts w:asciiTheme="minorHAnsi" w:hAnsiTheme="minorHAnsi" w:cstheme="minorHAnsi"/>
              </w:rPr>
            </w:pPr>
            <w:r w:rsidRPr="0023361C">
              <w:rPr>
                <w:rFonts w:asciiTheme="minorHAnsi" w:eastAsia="Times New Roman" w:hAnsiTheme="minorHAnsi" w:cstheme="minorHAnsi"/>
                <w:sz w:val="20"/>
              </w:rPr>
              <w:t xml:space="preserve">lokalu użytkowego </w:t>
            </w:r>
          </w:p>
        </w:tc>
        <w:tc>
          <w:tcPr>
            <w:tcW w:w="6676" w:type="dxa"/>
            <w:gridSpan w:val="2"/>
            <w:tcBorders>
              <w:top w:val="single" w:sz="4" w:space="0" w:color="000000"/>
              <w:left w:val="single" w:sz="4" w:space="0" w:color="000000"/>
              <w:bottom w:val="single" w:sz="4" w:space="0" w:color="000000"/>
              <w:right w:val="single" w:sz="4" w:space="0" w:color="000000"/>
            </w:tcBorders>
          </w:tcPr>
          <w:p w14:paraId="36F73B16" w14:textId="5621CBEF" w:rsidR="002D68FA" w:rsidRPr="00396DB1" w:rsidRDefault="002D68FA" w:rsidP="002D68FA">
            <w:pPr>
              <w:ind w:left="2"/>
              <w:rPr>
                <w:rFonts w:asciiTheme="minorHAnsi" w:hAnsiTheme="minorHAnsi" w:cstheme="minorHAnsi"/>
                <w:color w:val="000000" w:themeColor="text1"/>
                <w:sz w:val="17"/>
                <w:szCs w:val="17"/>
              </w:rPr>
            </w:pPr>
            <w:r w:rsidRPr="00396DB1">
              <w:rPr>
                <w:rFonts w:asciiTheme="minorHAnsi" w:eastAsia="Times New Roman" w:hAnsiTheme="minorHAnsi" w:cstheme="minorHAnsi"/>
                <w:color w:val="000000" w:themeColor="text1"/>
                <w:sz w:val="17"/>
                <w:szCs w:val="17"/>
              </w:rPr>
              <w:t xml:space="preserve"> </w:t>
            </w:r>
            <w:r w:rsidRPr="00396DB1">
              <w:rPr>
                <w:rFonts w:asciiTheme="minorHAnsi" w:hAnsiTheme="minorHAnsi" w:cstheme="minorHAnsi"/>
                <w:bCs/>
                <w:color w:val="000000" w:themeColor="text1"/>
                <w:sz w:val="17"/>
                <w:szCs w:val="17"/>
              </w:rPr>
              <w:t>NIE DOTYCZY</w:t>
            </w:r>
          </w:p>
        </w:tc>
      </w:tr>
    </w:tbl>
    <w:p w14:paraId="076B759E" w14:textId="77777777" w:rsidR="002E2D28" w:rsidRPr="0023361C" w:rsidRDefault="00B469DF">
      <w:pPr>
        <w:spacing w:after="82"/>
        <w:rPr>
          <w:rFonts w:asciiTheme="minorHAnsi" w:hAnsiTheme="minorHAnsi" w:cstheme="minorHAnsi"/>
        </w:rPr>
      </w:pPr>
      <w:r w:rsidRPr="0023361C">
        <w:rPr>
          <w:rFonts w:asciiTheme="minorHAnsi" w:eastAsia="Times New Roman" w:hAnsiTheme="minorHAnsi" w:cstheme="minorHAnsi"/>
          <w:sz w:val="20"/>
        </w:rPr>
        <w:t xml:space="preserve"> </w:t>
      </w:r>
    </w:p>
    <w:p w14:paraId="408BE47F" w14:textId="77777777" w:rsidR="002E2D28" w:rsidRPr="0023361C" w:rsidRDefault="00B469DF">
      <w:pPr>
        <w:spacing w:after="78" w:line="265" w:lineRule="auto"/>
        <w:ind w:left="573" w:right="35" w:hanging="10"/>
        <w:jc w:val="right"/>
        <w:rPr>
          <w:rFonts w:asciiTheme="minorHAnsi" w:hAnsiTheme="minorHAnsi" w:cstheme="minorHAnsi"/>
        </w:rPr>
      </w:pPr>
      <w:r w:rsidRPr="0023361C">
        <w:rPr>
          <w:rFonts w:asciiTheme="minorHAnsi" w:eastAsia="Times New Roman" w:hAnsiTheme="minorHAnsi" w:cstheme="minorHAnsi"/>
          <w:b/>
          <w:sz w:val="20"/>
        </w:rPr>
        <w:t xml:space="preserve">Podpis dewelopera albo osoby upoważnionej do reprezentacji dewelopera </w:t>
      </w:r>
    </w:p>
    <w:p w14:paraId="51C9BB85" w14:textId="77777777" w:rsidR="002E2D28" w:rsidRPr="0023361C" w:rsidRDefault="00B469DF">
      <w:pPr>
        <w:spacing w:after="0" w:line="344" w:lineRule="auto"/>
        <w:ind w:left="8482" w:right="35" w:hanging="10"/>
        <w:jc w:val="right"/>
        <w:rPr>
          <w:rFonts w:asciiTheme="minorHAnsi" w:hAnsiTheme="minorHAnsi" w:cstheme="minorHAnsi"/>
        </w:rPr>
      </w:pPr>
      <w:r w:rsidRPr="0023361C">
        <w:rPr>
          <w:rFonts w:asciiTheme="minorHAnsi" w:eastAsia="Times New Roman" w:hAnsiTheme="minorHAnsi" w:cstheme="minorHAnsi"/>
          <w:b/>
          <w:sz w:val="20"/>
        </w:rPr>
        <w:t xml:space="preserve"> .............................................. </w:t>
      </w:r>
    </w:p>
    <w:p w14:paraId="432BBFEC" w14:textId="590464F7" w:rsidR="002E2D28" w:rsidRPr="0023361C" w:rsidRDefault="002E2D28">
      <w:pPr>
        <w:spacing w:after="0"/>
        <w:ind w:left="56" w:right="-13"/>
        <w:rPr>
          <w:rFonts w:asciiTheme="minorHAnsi" w:hAnsiTheme="minorHAnsi" w:cstheme="minorHAnsi"/>
        </w:rPr>
      </w:pPr>
    </w:p>
    <w:p w14:paraId="006E9C13" w14:textId="77777777" w:rsidR="002E2D28" w:rsidRPr="0023361C" w:rsidRDefault="00B469DF">
      <w:pPr>
        <w:spacing w:after="0"/>
        <w:rPr>
          <w:rFonts w:asciiTheme="minorHAnsi" w:hAnsiTheme="minorHAnsi" w:cstheme="minorHAnsi"/>
        </w:rPr>
      </w:pPr>
      <w:r w:rsidRPr="0023361C">
        <w:rPr>
          <w:rFonts w:asciiTheme="minorHAnsi" w:eastAsia="Times New Roman" w:hAnsiTheme="minorHAnsi" w:cstheme="minorHAnsi"/>
          <w:sz w:val="20"/>
        </w:rPr>
        <w:t xml:space="preserve"> </w:t>
      </w:r>
    </w:p>
    <w:p w14:paraId="2E66487D" w14:textId="77777777" w:rsidR="002E2D28" w:rsidRPr="0023361C" w:rsidRDefault="00B469DF">
      <w:pPr>
        <w:spacing w:after="92"/>
        <w:ind w:left="-5" w:hanging="10"/>
        <w:rPr>
          <w:rFonts w:asciiTheme="minorHAnsi" w:hAnsiTheme="minorHAnsi" w:cstheme="minorHAnsi"/>
        </w:rPr>
      </w:pPr>
      <w:r w:rsidRPr="0023361C">
        <w:rPr>
          <w:rFonts w:asciiTheme="minorHAnsi" w:eastAsia="Times New Roman" w:hAnsiTheme="minorHAnsi" w:cstheme="minorHAnsi"/>
          <w:b/>
          <w:sz w:val="20"/>
        </w:rPr>
        <w:t xml:space="preserve">Załączniki: </w:t>
      </w:r>
    </w:p>
    <w:p w14:paraId="24F7B71C" w14:textId="77777777" w:rsidR="002E2D28" w:rsidRPr="0023361C" w:rsidRDefault="00B469DF">
      <w:pPr>
        <w:numPr>
          <w:ilvl w:val="0"/>
          <w:numId w:val="3"/>
        </w:numPr>
        <w:spacing w:after="94"/>
        <w:ind w:right="34" w:hanging="244"/>
        <w:jc w:val="both"/>
        <w:rPr>
          <w:rFonts w:asciiTheme="minorHAnsi" w:hAnsiTheme="minorHAnsi" w:cstheme="minorHAnsi"/>
        </w:rPr>
      </w:pPr>
      <w:r w:rsidRPr="0023361C">
        <w:rPr>
          <w:rFonts w:asciiTheme="minorHAnsi" w:eastAsia="Times New Roman" w:hAnsiTheme="minorHAnsi" w:cstheme="minorHAnsi"/>
          <w:sz w:val="20"/>
        </w:rPr>
        <w:t xml:space="preserve">Rzut kondygnacji z zaznaczeniem lokalu mieszkalnego. </w:t>
      </w:r>
    </w:p>
    <w:p w14:paraId="4E386807" w14:textId="77777777" w:rsidR="002E2D28" w:rsidRPr="0023361C" w:rsidRDefault="00B469DF">
      <w:pPr>
        <w:numPr>
          <w:ilvl w:val="0"/>
          <w:numId w:val="3"/>
        </w:numPr>
        <w:spacing w:after="0" w:line="357" w:lineRule="auto"/>
        <w:ind w:right="34" w:hanging="244"/>
        <w:jc w:val="both"/>
        <w:rPr>
          <w:rFonts w:asciiTheme="minorHAnsi" w:hAnsiTheme="minorHAnsi" w:cstheme="minorHAnsi"/>
        </w:rPr>
      </w:pPr>
      <w:r w:rsidRPr="0023361C">
        <w:rPr>
          <w:rFonts w:asciiTheme="minorHAnsi" w:eastAsia="Times New Roman" w:hAnsiTheme="minorHAnsi" w:cstheme="minorHAnsi"/>
          <w:sz w:val="20"/>
        </w:rPr>
        <w:t xml:space="preserve">Wzór umowy deweloperskiej lub umowy, o której mowa w art. 2 ust. 1 pkt 2, 3 lub 5 ustawy z dnia 20 maja 2021 r. o ochronie praw nabywcy lokalu mieszkalnego lub domu jednorodzinnego oraz Deweloperskim Funduszu Gwarancyjnym. </w:t>
      </w:r>
    </w:p>
    <w:p w14:paraId="64FBB53C" w14:textId="77777777" w:rsidR="002E2D28" w:rsidRPr="0023361C" w:rsidRDefault="00B469DF">
      <w:pPr>
        <w:numPr>
          <w:ilvl w:val="0"/>
          <w:numId w:val="3"/>
        </w:numPr>
        <w:spacing w:after="0" w:line="357" w:lineRule="auto"/>
        <w:ind w:right="34" w:hanging="244"/>
        <w:jc w:val="both"/>
        <w:rPr>
          <w:rFonts w:asciiTheme="minorHAnsi" w:hAnsiTheme="minorHAnsi" w:cstheme="minorHAnsi"/>
        </w:rPr>
      </w:pPr>
      <w:r w:rsidRPr="0023361C">
        <w:rPr>
          <w:rFonts w:asciiTheme="minorHAnsi" w:eastAsia="Times New Roman" w:hAnsiTheme="minorHAnsi" w:cstheme="minorHAnsi"/>
          <w:sz w:val="20"/>
        </w:rPr>
        <w:t xml:space="preserve">Szkic koncepcji zagospodarowania terenu inwestycji i jego otoczenia z zaznaczeniem budynku oraz istotnych uwarunkowań lokalizacji inwestycji wynikających z istniejącego stanu użytkowania terenów sąsiednich (np. z funkcji terenu, stref ochronnych, uciążliwości). </w:t>
      </w:r>
    </w:p>
    <w:p w14:paraId="2764BB7B" w14:textId="2C33C474" w:rsidR="002E2D28" w:rsidRPr="0023361C" w:rsidRDefault="002E2D28">
      <w:pPr>
        <w:spacing w:after="18"/>
        <w:ind w:left="-11" w:right="-14"/>
        <w:rPr>
          <w:rFonts w:asciiTheme="minorHAnsi" w:hAnsiTheme="minorHAnsi" w:cstheme="minorHAnsi"/>
        </w:rPr>
      </w:pPr>
    </w:p>
    <w:p w14:paraId="5E791AC0" w14:textId="77777777" w:rsidR="002E2D28" w:rsidRPr="0023361C" w:rsidRDefault="00B469DF">
      <w:pPr>
        <w:spacing w:after="16"/>
        <w:rPr>
          <w:rFonts w:asciiTheme="minorHAnsi" w:hAnsiTheme="minorHAnsi" w:cstheme="minorHAnsi"/>
        </w:rPr>
      </w:pPr>
      <w:r w:rsidRPr="0023361C">
        <w:rPr>
          <w:rFonts w:asciiTheme="minorHAnsi" w:eastAsia="Times New Roman" w:hAnsiTheme="minorHAnsi" w:cstheme="minorHAnsi"/>
          <w:b/>
          <w:sz w:val="20"/>
        </w:rPr>
        <w:t xml:space="preserve"> </w:t>
      </w:r>
    </w:p>
    <w:p w14:paraId="67041303" w14:textId="77777777" w:rsidR="002E2D28" w:rsidRPr="0023361C" w:rsidRDefault="00B469DF">
      <w:pPr>
        <w:spacing w:after="187"/>
        <w:ind w:left="4832"/>
        <w:jc w:val="center"/>
        <w:rPr>
          <w:rFonts w:asciiTheme="minorHAnsi" w:hAnsiTheme="minorHAnsi" w:cstheme="minorHAnsi"/>
        </w:rPr>
      </w:pPr>
      <w:r w:rsidRPr="0023361C">
        <w:rPr>
          <w:rFonts w:asciiTheme="minorHAnsi" w:eastAsia="Times New Roman" w:hAnsiTheme="minorHAnsi" w:cstheme="minorHAnsi"/>
          <w:b/>
          <w:sz w:val="24"/>
        </w:rPr>
        <w:t xml:space="preserve"> </w:t>
      </w:r>
    </w:p>
    <w:p w14:paraId="225A3D12" w14:textId="77777777" w:rsidR="002E2D28" w:rsidRPr="0023361C" w:rsidRDefault="00B469DF">
      <w:pPr>
        <w:spacing w:after="83"/>
        <w:rPr>
          <w:rFonts w:asciiTheme="minorHAnsi" w:hAnsiTheme="minorHAnsi" w:cstheme="minorHAnsi"/>
        </w:rPr>
      </w:pPr>
      <w:r w:rsidRPr="0023361C">
        <w:rPr>
          <w:rFonts w:asciiTheme="minorHAnsi" w:eastAsia="Times New Roman" w:hAnsiTheme="minorHAnsi" w:cstheme="minorHAnsi"/>
          <w:sz w:val="20"/>
        </w:rPr>
        <w:t xml:space="preserve"> </w:t>
      </w:r>
    </w:p>
    <w:p w14:paraId="7AE5B35A" w14:textId="77777777" w:rsidR="002E2D28" w:rsidRPr="0023361C" w:rsidRDefault="00B469DF">
      <w:pPr>
        <w:spacing w:after="38"/>
        <w:rPr>
          <w:rFonts w:asciiTheme="minorHAnsi" w:hAnsiTheme="minorHAnsi" w:cstheme="minorHAnsi"/>
        </w:rPr>
      </w:pPr>
      <w:r w:rsidRPr="0023361C">
        <w:rPr>
          <w:rFonts w:asciiTheme="minorHAnsi" w:eastAsia="Times New Roman" w:hAnsiTheme="minorHAnsi" w:cstheme="minorHAnsi"/>
          <w:b/>
          <w:sz w:val="20"/>
        </w:rPr>
        <w:t xml:space="preserve"> </w:t>
      </w:r>
    </w:p>
    <w:p w14:paraId="591E7F67" w14:textId="77777777" w:rsidR="002E2D28" w:rsidRPr="0023361C" w:rsidRDefault="00B469DF">
      <w:pPr>
        <w:spacing w:after="0"/>
        <w:ind w:left="358"/>
        <w:rPr>
          <w:rFonts w:asciiTheme="minorHAnsi" w:hAnsiTheme="minorHAnsi" w:cstheme="minorHAnsi"/>
        </w:rPr>
      </w:pPr>
      <w:r w:rsidRPr="0023361C">
        <w:rPr>
          <w:rFonts w:asciiTheme="minorHAnsi" w:eastAsia="Times New Roman" w:hAnsiTheme="minorHAnsi" w:cstheme="minorHAnsi"/>
          <w:b/>
          <w:sz w:val="20"/>
        </w:rPr>
        <w:t xml:space="preserve"> </w:t>
      </w:r>
    </w:p>
    <w:sectPr w:rsidR="002E2D28" w:rsidRPr="0023361C" w:rsidSect="0023361C">
      <w:headerReference w:type="even" r:id="rId9"/>
      <w:headerReference w:type="default" r:id="rId10"/>
      <w:footerReference w:type="even" r:id="rId11"/>
      <w:footerReference w:type="default" r:id="rId12"/>
      <w:headerReference w:type="first" r:id="rId13"/>
      <w:footerReference w:type="first" r:id="rId14"/>
      <w:pgSz w:w="11906" w:h="16838"/>
      <w:pgMar w:top="267" w:right="515" w:bottom="1284" w:left="568" w:header="236" w:footer="389" w:gutter="0"/>
      <w:pgNumType w:start="65"/>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AB05A5" w16cex:dateUtc="2025-12-16T14:38:00Z"/>
  <w16cex:commentExtensible w16cex:durableId="56F92488" w16cex:dateUtc="2025-12-16T14:39:00Z"/>
  <w16cex:commentExtensible w16cex:durableId="2ECC857F" w16cex:dateUtc="2025-12-16T16:02:00Z"/>
  <w16cex:commentExtensible w16cex:durableId="018427FF" w16cex:dateUtc="2025-12-16T14:59:00Z"/>
  <w16cex:commentExtensible w16cex:durableId="63EDE6DA" w16cex:dateUtc="2025-12-16T14:59:00Z"/>
  <w16cex:commentExtensible w16cex:durableId="36D3E0E1" w16cex:dateUtc="2025-12-16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9CA08D" w16cid:durableId="20AB05A5"/>
  <w16cid:commentId w16cid:paraId="48001829" w16cid:durableId="56F92488"/>
  <w16cid:commentId w16cid:paraId="00C3AA39" w16cid:durableId="00C3AA39"/>
  <w16cid:commentId w16cid:paraId="2AE69B50" w16cid:durableId="2ECC857F"/>
  <w16cid:commentId w16cid:paraId="22E168EC" w16cid:durableId="22E168EC"/>
  <w16cid:commentId w16cid:paraId="3BDEF26E" w16cid:durableId="018427FF"/>
  <w16cid:commentId w16cid:paraId="4472DBEA" w16cid:durableId="63EDE6DA"/>
  <w16cid:commentId w16cid:paraId="7953312D" w16cid:durableId="36D3E0E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C82D9" w14:textId="77777777" w:rsidR="00990AA2" w:rsidRDefault="00990AA2">
      <w:pPr>
        <w:spacing w:after="0" w:line="240" w:lineRule="auto"/>
      </w:pPr>
      <w:r>
        <w:separator/>
      </w:r>
    </w:p>
  </w:endnote>
  <w:endnote w:type="continuationSeparator" w:id="0">
    <w:p w14:paraId="3131CA02" w14:textId="77777777" w:rsidR="00990AA2" w:rsidRDefault="00990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FC461" w14:textId="77777777" w:rsidR="0013088D" w:rsidRDefault="0013088D">
    <w:pPr>
      <w:spacing w:after="84"/>
      <w:ind w:right="50"/>
      <w:jc w:val="right"/>
    </w:pPr>
    <w:r>
      <w:rPr>
        <w:rFonts w:ascii="Times New Roman" w:eastAsia="Times New Roman" w:hAnsi="Times New Roman" w:cs="Times New Roman"/>
        <w:sz w:val="20"/>
      </w:rPr>
      <w:t xml:space="preserve">2023-10-03 </w:t>
    </w:r>
  </w:p>
  <w:p w14:paraId="395D967B" w14:textId="77777777" w:rsidR="0013088D" w:rsidRDefault="0013088D">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24D5E" w14:textId="5F62FBAB" w:rsidR="0013088D" w:rsidRDefault="0013088D">
    <w:pPr>
      <w:spacing w:after="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8C9D3" w14:textId="77777777" w:rsidR="0013088D" w:rsidRDefault="0013088D">
    <w:pPr>
      <w:spacing w:after="84"/>
      <w:ind w:right="50"/>
      <w:jc w:val="right"/>
    </w:pPr>
    <w:r>
      <w:rPr>
        <w:rFonts w:ascii="Times New Roman" w:eastAsia="Times New Roman" w:hAnsi="Times New Roman" w:cs="Times New Roman"/>
        <w:sz w:val="20"/>
      </w:rPr>
      <w:t xml:space="preserve">2023-10-03 </w:t>
    </w:r>
  </w:p>
  <w:p w14:paraId="6B236D01" w14:textId="77777777" w:rsidR="0013088D" w:rsidRDefault="0013088D">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71D65" w14:textId="77777777" w:rsidR="00990AA2" w:rsidRDefault="00990AA2">
      <w:pPr>
        <w:spacing w:after="31"/>
      </w:pPr>
      <w:r>
        <w:separator/>
      </w:r>
    </w:p>
  </w:footnote>
  <w:footnote w:type="continuationSeparator" w:id="0">
    <w:p w14:paraId="4FFD7887" w14:textId="77777777" w:rsidR="00990AA2" w:rsidRDefault="00990AA2">
      <w:pPr>
        <w:spacing w:after="31"/>
      </w:pPr>
      <w:r>
        <w:continuationSeparator/>
      </w:r>
    </w:p>
  </w:footnote>
  <w:footnote w:id="1">
    <w:p w14:paraId="2933F232" w14:textId="77777777" w:rsidR="0013088D" w:rsidRDefault="0013088D">
      <w:pPr>
        <w:pStyle w:val="footnotedescription"/>
        <w:spacing w:after="31" w:line="259" w:lineRule="auto"/>
        <w:jc w:val="left"/>
      </w:pPr>
      <w:r>
        <w:rPr>
          <w:rStyle w:val="footnotemark"/>
        </w:rPr>
        <w:footnoteRef/>
      </w:r>
      <w:r>
        <w:t xml:space="preserve"> </w:t>
      </w:r>
      <w:r>
        <w:rPr>
          <w:vertAlign w:val="superscript"/>
        </w:rPr>
        <w:t>)</w:t>
      </w:r>
      <w:r>
        <w:t xml:space="preserve"> Jeżeli działka nie posiada adresu, należy opisowo określić jej położenie. </w:t>
      </w:r>
    </w:p>
  </w:footnote>
  <w:footnote w:id="2">
    <w:p w14:paraId="48DF3351" w14:textId="77777777" w:rsidR="0013088D" w:rsidRDefault="0013088D">
      <w:pPr>
        <w:pStyle w:val="footnotedescription"/>
      </w:pPr>
      <w:r>
        <w:rPr>
          <w:rStyle w:val="footnotemark"/>
        </w:rPr>
        <w:footnoteRef/>
      </w:r>
      <w:r>
        <w:t xml:space="preserve"> </w:t>
      </w:r>
      <w:r>
        <w:rPr>
          <w:vertAlign w:val="superscript"/>
        </w:rPr>
        <w:t>)</w:t>
      </w:r>
      <w:r>
        <w:t xml:space="preserve"> W szczególności imię i nazwisko albo firma właściciela lub użytkownika wieczystego oraz istniejące obciążenia na nieruchomości. </w:t>
      </w:r>
      <w:r>
        <w:rPr>
          <w:vertAlign w:val="superscript"/>
        </w:rPr>
        <w:t>3)</w:t>
      </w:r>
      <w:r>
        <w:t xml:space="preserve"> W szczególności obiekty generujące uciążliwości zapachowe, hałasowe, świetlne. </w:t>
      </w:r>
    </w:p>
  </w:footnote>
  <w:footnote w:id="3">
    <w:p w14:paraId="36B00A17" w14:textId="77777777" w:rsidR="0013088D" w:rsidRDefault="0013088D">
      <w:pPr>
        <w:pStyle w:val="footnotedescription"/>
        <w:spacing w:line="312" w:lineRule="auto"/>
        <w:ind w:left="284" w:hanging="284"/>
      </w:pPr>
      <w:r>
        <w:rPr>
          <w:rStyle w:val="footnotemark"/>
        </w:rPr>
        <w:footnoteRef/>
      </w:r>
      <w:r>
        <w:t xml:space="preserve"> </w:t>
      </w:r>
      <w:r>
        <w:rPr>
          <w:vertAlign w:val="superscript"/>
        </w:rPr>
        <w:t>)</w:t>
      </w:r>
      <w:r>
        <w:t xml:space="preserve"> Wskazane inwestycje dotyczą w szczególności budowy lub rozbudowy dróg, budowy linii szynowych oraz przewidzianych korytarzy powietrznych, inwestycji komunalnych, takich jak: oczyszczalnie ścieków, spalarnie śmieci, wysypiska, cmentarze. </w:t>
      </w:r>
    </w:p>
  </w:footnote>
  <w:footnote w:id="4">
    <w:p w14:paraId="1A7FE5E1" w14:textId="77777777" w:rsidR="0013088D" w:rsidRDefault="0013088D">
      <w:pPr>
        <w:pStyle w:val="footnotedescription"/>
        <w:spacing w:line="288" w:lineRule="auto"/>
        <w:ind w:left="284" w:hanging="284"/>
      </w:pPr>
      <w:r>
        <w:rPr>
          <w:rStyle w:val="footnotemark"/>
        </w:rPr>
        <w:footnoteRef/>
      </w:r>
      <w:r>
        <w:t xml:space="preserve"> </w:t>
      </w:r>
      <w:r>
        <w:rPr>
          <w:vertAlign w:val="superscript"/>
        </w:rPr>
        <w:t>)</w:t>
      </w:r>
      <w:r>
        <w:t xml:space="preserve"> Zgodnie z art. 48 ust. 6 ustawy z dnia 20 maja 2021 r. o ochronie praw nabywcy lokalu mieszkalnego lub domu jednorodzinnego oraz Deweloperskim Funduszu Gwarancyjnym (Dz. U. poz. 1177 oraz z 2023 r. poz. 1114) wysokość składki jest wyliczana według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1E66B" w14:textId="77777777" w:rsidR="0013088D" w:rsidRDefault="0013088D">
    <w:pPr>
      <w:tabs>
        <w:tab w:val="center" w:pos="3120"/>
        <w:tab w:val="center" w:pos="4537"/>
        <w:tab w:val="center" w:pos="4801"/>
        <w:tab w:val="center" w:pos="9073"/>
      </w:tabs>
      <w:spacing w:after="112"/>
    </w:pPr>
    <w:r>
      <w:rPr>
        <w:rFonts w:ascii="Times New Roman" w:eastAsia="Times New Roman" w:hAnsi="Times New Roman" w:cs="Times New Roman"/>
        <w:sz w:val="18"/>
        <w:u w:val="single" w:color="000000"/>
      </w:rPr>
      <w:t xml:space="preserve">©Kancelaria Sejmu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s. </w:t>
    </w:r>
    <w:r>
      <w:fldChar w:fldCharType="begin"/>
    </w:r>
    <w:r>
      <w:instrText xml:space="preserve"> PAGE   \* MERGEFORMAT </w:instrText>
    </w:r>
    <w:r>
      <w:fldChar w:fldCharType="separate"/>
    </w:r>
    <w:r w:rsidRPr="00AB005F">
      <w:rPr>
        <w:rFonts w:ascii="Times New Roman" w:eastAsia="Times New Roman" w:hAnsi="Times New Roman" w:cs="Times New Roman"/>
        <w:noProof/>
        <w:sz w:val="18"/>
        <w:u w:val="single" w:color="000000"/>
      </w:rPr>
      <w:t>67</w:t>
    </w:r>
    <w:r>
      <w:rPr>
        <w:rFonts w:ascii="Times New Roman" w:eastAsia="Times New Roman" w:hAnsi="Times New Roman" w:cs="Times New Roman"/>
        <w:sz w:val="18"/>
        <w:u w:val="single" w:color="000000"/>
      </w:rPr>
      <w:fldChar w:fldCharType="end"/>
    </w:r>
    <w:r>
      <w:rPr>
        <w:rFonts w:ascii="Times New Roman" w:eastAsia="Times New Roman" w:hAnsi="Times New Roman" w:cs="Times New Roman"/>
        <w:sz w:val="18"/>
        <w:u w:val="single" w:color="000000"/>
      </w:rPr>
      <w:t>/75</w:t>
    </w:r>
    <w:r>
      <w:rPr>
        <w:rFonts w:ascii="Times New Roman" w:eastAsia="Times New Roman" w:hAnsi="Times New Roman" w:cs="Times New Roman"/>
        <w:sz w:val="18"/>
      </w:rPr>
      <w:t xml:space="preserve"> </w:t>
    </w:r>
  </w:p>
  <w:p w14:paraId="41116732" w14:textId="77777777" w:rsidR="0013088D" w:rsidRDefault="0013088D">
    <w:pPr>
      <w:spacing w:after="0"/>
      <w:ind w:right="-10"/>
      <w:jc w:val="right"/>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8D568" w14:textId="7BCC65B5" w:rsidR="0013088D" w:rsidRDefault="0013088D" w:rsidP="0023361C">
    <w:pPr>
      <w:spacing w:after="0"/>
      <w:ind w:right="-1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96B58" w14:textId="77777777" w:rsidR="0013088D" w:rsidRDefault="0013088D">
    <w:pPr>
      <w:tabs>
        <w:tab w:val="center" w:pos="3120"/>
        <w:tab w:val="center" w:pos="4537"/>
        <w:tab w:val="center" w:pos="4801"/>
        <w:tab w:val="center" w:pos="9073"/>
      </w:tabs>
      <w:spacing w:after="112"/>
    </w:pPr>
    <w:r>
      <w:rPr>
        <w:rFonts w:ascii="Times New Roman" w:eastAsia="Times New Roman" w:hAnsi="Times New Roman" w:cs="Times New Roman"/>
        <w:sz w:val="18"/>
        <w:u w:val="single" w:color="000000"/>
      </w:rPr>
      <w:t xml:space="preserve">©Kancelaria Sejmu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 </w:t>
    </w:r>
    <w:r>
      <w:rPr>
        <w:rFonts w:ascii="Times New Roman" w:eastAsia="Times New Roman" w:hAnsi="Times New Roman" w:cs="Times New Roman"/>
        <w:sz w:val="18"/>
        <w:u w:val="single" w:color="000000"/>
      </w:rPr>
      <w:tab/>
      <w:t xml:space="preserve">s. </w:t>
    </w:r>
    <w:r>
      <w:fldChar w:fldCharType="begin"/>
    </w:r>
    <w:r>
      <w:instrText xml:space="preserve"> PAGE   \* MERGEFORMAT </w:instrText>
    </w:r>
    <w:r>
      <w:fldChar w:fldCharType="separate"/>
    </w:r>
    <w:r>
      <w:rPr>
        <w:rFonts w:ascii="Times New Roman" w:eastAsia="Times New Roman" w:hAnsi="Times New Roman" w:cs="Times New Roman"/>
        <w:sz w:val="18"/>
        <w:u w:val="single" w:color="000000"/>
      </w:rPr>
      <w:t>65</w:t>
    </w:r>
    <w:r>
      <w:rPr>
        <w:rFonts w:ascii="Times New Roman" w:eastAsia="Times New Roman" w:hAnsi="Times New Roman" w:cs="Times New Roman"/>
        <w:sz w:val="18"/>
        <w:u w:val="single" w:color="000000"/>
      </w:rPr>
      <w:fldChar w:fldCharType="end"/>
    </w:r>
    <w:r>
      <w:rPr>
        <w:rFonts w:ascii="Times New Roman" w:eastAsia="Times New Roman" w:hAnsi="Times New Roman" w:cs="Times New Roman"/>
        <w:sz w:val="18"/>
        <w:u w:val="single" w:color="000000"/>
      </w:rPr>
      <w:t>/75</w:t>
    </w:r>
    <w:r>
      <w:rPr>
        <w:rFonts w:ascii="Times New Roman" w:eastAsia="Times New Roman" w:hAnsi="Times New Roman" w:cs="Times New Roman"/>
        <w:sz w:val="18"/>
      </w:rPr>
      <w:t xml:space="preserve"> </w:t>
    </w:r>
  </w:p>
  <w:p w14:paraId="6577E7D5" w14:textId="77777777" w:rsidR="0013088D" w:rsidRDefault="0013088D">
    <w:pPr>
      <w:spacing w:after="0"/>
      <w:ind w:right="-10"/>
      <w:jc w:val="right"/>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2045"/>
    <w:multiLevelType w:val="hybridMultilevel"/>
    <w:tmpl w:val="58227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E666F0"/>
    <w:multiLevelType w:val="hybridMultilevel"/>
    <w:tmpl w:val="540CC7E0"/>
    <w:lvl w:ilvl="0" w:tplc="DED0544C">
      <w:start w:val="1"/>
      <w:numFmt w:val="lowerLetter"/>
      <w:lvlText w:val="%1)"/>
      <w:lvlJc w:val="left"/>
      <w:pPr>
        <w:ind w:left="720" w:hanging="360"/>
      </w:pPr>
      <w:rPr>
        <w:rFonts w:eastAsia="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FF7106"/>
    <w:multiLevelType w:val="hybridMultilevel"/>
    <w:tmpl w:val="9506928C"/>
    <w:lvl w:ilvl="0" w:tplc="8692250E">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28187F"/>
    <w:multiLevelType w:val="hybridMultilevel"/>
    <w:tmpl w:val="86F05058"/>
    <w:lvl w:ilvl="0" w:tplc="E16C66B4">
      <w:start w:val="1"/>
      <w:numFmt w:val="lowerLetter"/>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D22076F"/>
    <w:multiLevelType w:val="hybridMultilevel"/>
    <w:tmpl w:val="91B2BF62"/>
    <w:lvl w:ilvl="0" w:tplc="858E401A">
      <w:start w:val="1"/>
      <w:numFmt w:val="lowerLetter"/>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5" w15:restartNumberingAfterBreak="0">
    <w:nsid w:val="16B54D95"/>
    <w:multiLevelType w:val="hybridMultilevel"/>
    <w:tmpl w:val="0F9422B6"/>
    <w:lvl w:ilvl="0" w:tplc="8BC479C6">
      <w:start w:val="1"/>
      <w:numFmt w:val="lowerLetter"/>
      <w:lvlText w:val="%1)"/>
      <w:lvlJc w:val="left"/>
      <w:pPr>
        <w:ind w:left="720" w:hanging="360"/>
      </w:pPr>
      <w:rPr>
        <w:rFonts w:ascii="Times New Roman" w:hAnsi="Times New Roman" w:cs="Times New Roma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6E6730"/>
    <w:multiLevelType w:val="hybridMultilevel"/>
    <w:tmpl w:val="98B4B298"/>
    <w:lvl w:ilvl="0" w:tplc="0EB4814A">
      <w:start w:val="1"/>
      <w:numFmt w:val="decimal"/>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7" w15:restartNumberingAfterBreak="0">
    <w:nsid w:val="1D6A1A61"/>
    <w:multiLevelType w:val="multilevel"/>
    <w:tmpl w:val="4D6C9876"/>
    <w:lvl w:ilvl="0">
      <w:start w:val="2"/>
      <w:numFmt w:val="decimal"/>
      <w:lvlText w:val="%1."/>
      <w:lvlJc w:val="left"/>
      <w:pPr>
        <w:tabs>
          <w:tab w:val="num" w:pos="360"/>
        </w:tabs>
        <w:ind w:left="360" w:hanging="360"/>
      </w:pPr>
      <w:rPr>
        <w:rFonts w:cs="Times New Roman" w:hint="default"/>
        <w:b/>
        <w:bCs/>
        <w:sz w:val="24"/>
        <w:szCs w:val="24"/>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8" w15:restartNumberingAfterBreak="0">
    <w:nsid w:val="29A14380"/>
    <w:multiLevelType w:val="hybridMultilevel"/>
    <w:tmpl w:val="B3B48CEC"/>
    <w:lvl w:ilvl="0" w:tplc="DCA2B412">
      <w:start w:val="1"/>
      <w:numFmt w:val="decimal"/>
      <w:lvlText w:val="%1)"/>
      <w:lvlJc w:val="left"/>
      <w:pPr>
        <w:ind w:left="5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DEA16A">
      <w:start w:val="1"/>
      <w:numFmt w:val="lowerLetter"/>
      <w:lvlText w:val="%2"/>
      <w:lvlJc w:val="left"/>
      <w:pPr>
        <w:ind w:left="13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785BDE">
      <w:start w:val="1"/>
      <w:numFmt w:val="lowerRoman"/>
      <w:lvlText w:val="%3"/>
      <w:lvlJc w:val="left"/>
      <w:pPr>
        <w:ind w:left="20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B48D06">
      <w:start w:val="1"/>
      <w:numFmt w:val="decimal"/>
      <w:lvlText w:val="%4"/>
      <w:lvlJc w:val="left"/>
      <w:pPr>
        <w:ind w:left="28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6EB220">
      <w:start w:val="1"/>
      <w:numFmt w:val="lowerLetter"/>
      <w:lvlText w:val="%5"/>
      <w:lvlJc w:val="left"/>
      <w:pPr>
        <w:ind w:left="3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E6A18C">
      <w:start w:val="1"/>
      <w:numFmt w:val="lowerRoman"/>
      <w:lvlText w:val="%6"/>
      <w:lvlJc w:val="left"/>
      <w:pPr>
        <w:ind w:left="4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ADE064C">
      <w:start w:val="1"/>
      <w:numFmt w:val="decimal"/>
      <w:lvlText w:val="%7"/>
      <w:lvlJc w:val="left"/>
      <w:pPr>
        <w:ind w:left="49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9A6F88">
      <w:start w:val="1"/>
      <w:numFmt w:val="lowerLetter"/>
      <w:lvlText w:val="%8"/>
      <w:lvlJc w:val="left"/>
      <w:pPr>
        <w:ind w:left="5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22CD264">
      <w:start w:val="1"/>
      <w:numFmt w:val="lowerRoman"/>
      <w:lvlText w:val="%9"/>
      <w:lvlJc w:val="left"/>
      <w:pPr>
        <w:ind w:left="6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B563F6B"/>
    <w:multiLevelType w:val="hybridMultilevel"/>
    <w:tmpl w:val="EB40B53A"/>
    <w:lvl w:ilvl="0" w:tplc="09185CE0">
      <w:start w:val="2"/>
      <w:numFmt w:val="upperRoman"/>
      <w:lvlText w:val="%1."/>
      <w:lvlJc w:val="left"/>
      <w:pPr>
        <w:ind w:left="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DCF09C">
      <w:start w:val="1"/>
      <w:numFmt w:val="decimal"/>
      <w:lvlText w:val="%2)"/>
      <w:lvlJc w:val="left"/>
      <w:pPr>
        <w:ind w:left="7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31C68F4">
      <w:start w:val="1"/>
      <w:numFmt w:val="lowerLetter"/>
      <w:lvlText w:val="%3)"/>
      <w:lvlJc w:val="left"/>
      <w:pPr>
        <w:ind w:left="1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10B6CE">
      <w:start w:val="1"/>
      <w:numFmt w:val="decimal"/>
      <w:lvlText w:val="%4"/>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F8F250">
      <w:start w:val="1"/>
      <w:numFmt w:val="lowerLetter"/>
      <w:lvlText w:val="%5"/>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2042E8">
      <w:start w:val="1"/>
      <w:numFmt w:val="lowerRoman"/>
      <w:lvlText w:val="%6"/>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64E6D6">
      <w:start w:val="1"/>
      <w:numFmt w:val="decimal"/>
      <w:lvlText w:val="%7"/>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2864E6">
      <w:start w:val="1"/>
      <w:numFmt w:val="lowerLetter"/>
      <w:lvlText w:val="%8"/>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1A837E">
      <w:start w:val="1"/>
      <w:numFmt w:val="lowerRoman"/>
      <w:lvlText w:val="%9"/>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BC03179"/>
    <w:multiLevelType w:val="hybridMultilevel"/>
    <w:tmpl w:val="757CA56C"/>
    <w:lvl w:ilvl="0" w:tplc="A864B7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734357"/>
    <w:multiLevelType w:val="hybridMultilevel"/>
    <w:tmpl w:val="3C3C48D2"/>
    <w:lvl w:ilvl="0" w:tplc="05B42F2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466D54">
      <w:start w:val="1"/>
      <w:numFmt w:val="lowerLetter"/>
      <w:lvlText w:val="%2"/>
      <w:lvlJc w:val="left"/>
      <w:pPr>
        <w:ind w:left="7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8B85890">
      <w:start w:val="1"/>
      <w:numFmt w:val="lowerRoman"/>
      <w:lvlText w:val="%3"/>
      <w:lvlJc w:val="left"/>
      <w:pPr>
        <w:ind w:left="1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C4C4BE">
      <w:start w:val="1"/>
      <w:numFmt w:val="lowerLetter"/>
      <w:lvlRestart w:val="0"/>
      <w:lvlText w:val="%4)"/>
      <w:lvlJc w:val="left"/>
      <w:pPr>
        <w:ind w:left="1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AF43390">
      <w:start w:val="1"/>
      <w:numFmt w:val="lowerLetter"/>
      <w:lvlText w:val="%5"/>
      <w:lvlJc w:val="left"/>
      <w:pPr>
        <w:ind w:left="21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84358C">
      <w:start w:val="1"/>
      <w:numFmt w:val="lowerRoman"/>
      <w:lvlText w:val="%6"/>
      <w:lvlJc w:val="left"/>
      <w:pPr>
        <w:ind w:left="28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8E69A6">
      <w:start w:val="1"/>
      <w:numFmt w:val="decimal"/>
      <w:lvlText w:val="%7"/>
      <w:lvlJc w:val="left"/>
      <w:pPr>
        <w:ind w:left="36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DC8334">
      <w:start w:val="1"/>
      <w:numFmt w:val="lowerLetter"/>
      <w:lvlText w:val="%8"/>
      <w:lvlJc w:val="left"/>
      <w:pPr>
        <w:ind w:left="43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77EB250">
      <w:start w:val="1"/>
      <w:numFmt w:val="lowerRoman"/>
      <w:lvlText w:val="%9"/>
      <w:lvlJc w:val="left"/>
      <w:pPr>
        <w:ind w:left="50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5D73D16"/>
    <w:multiLevelType w:val="hybridMultilevel"/>
    <w:tmpl w:val="559A55A0"/>
    <w:lvl w:ilvl="0" w:tplc="5172D4CC">
      <w:start w:val="1"/>
      <w:numFmt w:val="decimal"/>
      <w:lvlText w:val="%1."/>
      <w:lvlJc w:val="left"/>
      <w:pPr>
        <w:ind w:left="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90227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A2F82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4653E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D1CA82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88D19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5A98D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F20228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8A320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A5045B7"/>
    <w:multiLevelType w:val="hybridMultilevel"/>
    <w:tmpl w:val="E0B64864"/>
    <w:lvl w:ilvl="0" w:tplc="FBD4789E">
      <w:start w:val="1"/>
      <w:numFmt w:val="lowerLetter"/>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4" w15:restartNumberingAfterBreak="0">
    <w:nsid w:val="40BC1E2D"/>
    <w:multiLevelType w:val="hybridMultilevel"/>
    <w:tmpl w:val="C6123AFC"/>
    <w:lvl w:ilvl="0" w:tplc="FA0E8B62">
      <w:start w:val="1"/>
      <w:numFmt w:val="decimal"/>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5" w15:restartNumberingAfterBreak="0">
    <w:nsid w:val="42A56317"/>
    <w:multiLevelType w:val="hybridMultilevel"/>
    <w:tmpl w:val="641C2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3C35F51"/>
    <w:multiLevelType w:val="hybridMultilevel"/>
    <w:tmpl w:val="FFA86410"/>
    <w:lvl w:ilvl="0" w:tplc="4FBE96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530C7C"/>
    <w:multiLevelType w:val="hybridMultilevel"/>
    <w:tmpl w:val="86528888"/>
    <w:lvl w:ilvl="0" w:tplc="591A9090">
      <w:start w:val="1"/>
      <w:numFmt w:val="lowerLetter"/>
      <w:lvlText w:val="%1)"/>
      <w:lvlJc w:val="left"/>
      <w:pPr>
        <w:ind w:left="361" w:hanging="360"/>
      </w:pPr>
      <w:rPr>
        <w:rFonts w:hint="default"/>
        <w:sz w:val="20"/>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8" w15:restartNumberingAfterBreak="0">
    <w:nsid w:val="4A9E537A"/>
    <w:multiLevelType w:val="hybridMultilevel"/>
    <w:tmpl w:val="A4A6F2C6"/>
    <w:lvl w:ilvl="0" w:tplc="94AABC84">
      <w:start w:val="1"/>
      <w:numFmt w:val="lowerLetter"/>
      <w:lvlText w:val="%1)"/>
      <w:lvlJc w:val="left"/>
      <w:pPr>
        <w:ind w:left="361" w:hanging="360"/>
      </w:pPr>
      <w:rPr>
        <w:rFonts w:ascii="Times New Roman" w:eastAsia="Times New Roman" w:hAnsi="Times New Roman" w:cs="Times New Roman" w:hint="default"/>
        <w:sz w:val="20"/>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9" w15:restartNumberingAfterBreak="0">
    <w:nsid w:val="4C465F8F"/>
    <w:multiLevelType w:val="hybridMultilevel"/>
    <w:tmpl w:val="63AAE192"/>
    <w:lvl w:ilvl="0" w:tplc="9C8EA2C8">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025DED"/>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4E670CE2"/>
    <w:multiLevelType w:val="hybridMultilevel"/>
    <w:tmpl w:val="255A6034"/>
    <w:lvl w:ilvl="0" w:tplc="4130388E">
      <w:start w:val="1"/>
      <w:numFmt w:val="lowerLetter"/>
      <w:lvlText w:val="%1)"/>
      <w:lvlJc w:val="left"/>
      <w:pPr>
        <w:ind w:left="728" w:hanging="360"/>
      </w:pPr>
      <w:rPr>
        <w:rFonts w:ascii="Times New Roman" w:eastAsia="Times New Roman" w:hAnsi="Times New Roman" w:cs="Times New Roman"/>
      </w:rPr>
    </w:lvl>
    <w:lvl w:ilvl="1" w:tplc="04150003" w:tentative="1">
      <w:start w:val="1"/>
      <w:numFmt w:val="bullet"/>
      <w:lvlText w:val="o"/>
      <w:lvlJc w:val="left"/>
      <w:pPr>
        <w:ind w:left="1448" w:hanging="360"/>
      </w:pPr>
      <w:rPr>
        <w:rFonts w:ascii="Courier New" w:hAnsi="Courier New" w:cs="Courier New" w:hint="default"/>
      </w:rPr>
    </w:lvl>
    <w:lvl w:ilvl="2" w:tplc="04150005" w:tentative="1">
      <w:start w:val="1"/>
      <w:numFmt w:val="bullet"/>
      <w:lvlText w:val=""/>
      <w:lvlJc w:val="left"/>
      <w:pPr>
        <w:ind w:left="2168" w:hanging="360"/>
      </w:pPr>
      <w:rPr>
        <w:rFonts w:ascii="Wingdings" w:hAnsi="Wingdings" w:hint="default"/>
      </w:rPr>
    </w:lvl>
    <w:lvl w:ilvl="3" w:tplc="04150001" w:tentative="1">
      <w:start w:val="1"/>
      <w:numFmt w:val="bullet"/>
      <w:lvlText w:val=""/>
      <w:lvlJc w:val="left"/>
      <w:pPr>
        <w:ind w:left="2888" w:hanging="360"/>
      </w:pPr>
      <w:rPr>
        <w:rFonts w:ascii="Symbol" w:hAnsi="Symbol" w:hint="default"/>
      </w:rPr>
    </w:lvl>
    <w:lvl w:ilvl="4" w:tplc="04150003" w:tentative="1">
      <w:start w:val="1"/>
      <w:numFmt w:val="bullet"/>
      <w:lvlText w:val="o"/>
      <w:lvlJc w:val="left"/>
      <w:pPr>
        <w:ind w:left="3608" w:hanging="360"/>
      </w:pPr>
      <w:rPr>
        <w:rFonts w:ascii="Courier New" w:hAnsi="Courier New" w:cs="Courier New" w:hint="default"/>
      </w:rPr>
    </w:lvl>
    <w:lvl w:ilvl="5" w:tplc="04150005" w:tentative="1">
      <w:start w:val="1"/>
      <w:numFmt w:val="bullet"/>
      <w:lvlText w:val=""/>
      <w:lvlJc w:val="left"/>
      <w:pPr>
        <w:ind w:left="4328" w:hanging="360"/>
      </w:pPr>
      <w:rPr>
        <w:rFonts w:ascii="Wingdings" w:hAnsi="Wingdings" w:hint="default"/>
      </w:rPr>
    </w:lvl>
    <w:lvl w:ilvl="6" w:tplc="04150001" w:tentative="1">
      <w:start w:val="1"/>
      <w:numFmt w:val="bullet"/>
      <w:lvlText w:val=""/>
      <w:lvlJc w:val="left"/>
      <w:pPr>
        <w:ind w:left="5048" w:hanging="360"/>
      </w:pPr>
      <w:rPr>
        <w:rFonts w:ascii="Symbol" w:hAnsi="Symbol" w:hint="default"/>
      </w:rPr>
    </w:lvl>
    <w:lvl w:ilvl="7" w:tplc="04150003" w:tentative="1">
      <w:start w:val="1"/>
      <w:numFmt w:val="bullet"/>
      <w:lvlText w:val="o"/>
      <w:lvlJc w:val="left"/>
      <w:pPr>
        <w:ind w:left="5768" w:hanging="360"/>
      </w:pPr>
      <w:rPr>
        <w:rFonts w:ascii="Courier New" w:hAnsi="Courier New" w:cs="Courier New" w:hint="default"/>
      </w:rPr>
    </w:lvl>
    <w:lvl w:ilvl="8" w:tplc="04150005" w:tentative="1">
      <w:start w:val="1"/>
      <w:numFmt w:val="bullet"/>
      <w:lvlText w:val=""/>
      <w:lvlJc w:val="left"/>
      <w:pPr>
        <w:ind w:left="6488" w:hanging="360"/>
      </w:pPr>
      <w:rPr>
        <w:rFonts w:ascii="Wingdings" w:hAnsi="Wingdings" w:hint="default"/>
      </w:rPr>
    </w:lvl>
  </w:abstractNum>
  <w:abstractNum w:abstractNumId="22" w15:restartNumberingAfterBreak="0">
    <w:nsid w:val="532319ED"/>
    <w:multiLevelType w:val="hybridMultilevel"/>
    <w:tmpl w:val="9B603114"/>
    <w:lvl w:ilvl="0" w:tplc="5B6E01FA">
      <w:start w:val="1"/>
      <w:numFmt w:val="decimal"/>
      <w:lvlText w:val="%1."/>
      <w:lvlJc w:val="left"/>
      <w:pPr>
        <w:ind w:left="5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164759A">
      <w:start w:val="1"/>
      <w:numFmt w:val="lowerLetter"/>
      <w:lvlText w:val="%2."/>
      <w:lvlJc w:val="left"/>
      <w:pPr>
        <w:ind w:left="12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047FB2">
      <w:start w:val="1"/>
      <w:numFmt w:val="lowerRoman"/>
      <w:lvlText w:val="%3."/>
      <w:lvlJc w:val="left"/>
      <w:pPr>
        <w:ind w:left="195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1045370">
      <w:start w:val="1"/>
      <w:numFmt w:val="decimal"/>
      <w:lvlText w:val="%4."/>
      <w:lvlJc w:val="left"/>
      <w:pPr>
        <w:ind w:left="267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1E706C">
      <w:start w:val="1"/>
      <w:numFmt w:val="lowerLetter"/>
      <w:lvlText w:val="%5."/>
      <w:lvlJc w:val="left"/>
      <w:pPr>
        <w:ind w:left="33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E24F85E">
      <w:start w:val="1"/>
      <w:numFmt w:val="lowerRoman"/>
      <w:lvlText w:val="%6."/>
      <w:lvlJc w:val="left"/>
      <w:pPr>
        <w:ind w:left="411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CC2C230">
      <w:start w:val="1"/>
      <w:numFmt w:val="decimal"/>
      <w:lvlText w:val="%7."/>
      <w:lvlJc w:val="left"/>
      <w:pPr>
        <w:ind w:left="48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C28FD2">
      <w:start w:val="1"/>
      <w:numFmt w:val="lowerLetter"/>
      <w:lvlText w:val="%8."/>
      <w:lvlJc w:val="left"/>
      <w:pPr>
        <w:ind w:left="55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7A0C94">
      <w:start w:val="1"/>
      <w:numFmt w:val="lowerRoman"/>
      <w:lvlText w:val="%9."/>
      <w:lvlJc w:val="left"/>
      <w:pPr>
        <w:ind w:left="6270"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B24306F"/>
    <w:multiLevelType w:val="hybridMultilevel"/>
    <w:tmpl w:val="1EE8052C"/>
    <w:lvl w:ilvl="0" w:tplc="045A42AC">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632A38"/>
    <w:multiLevelType w:val="hybridMultilevel"/>
    <w:tmpl w:val="C81094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4CC3789"/>
    <w:multiLevelType w:val="hybridMultilevel"/>
    <w:tmpl w:val="20F6CF84"/>
    <w:lvl w:ilvl="0" w:tplc="0415000F">
      <w:start w:val="1"/>
      <w:numFmt w:val="decimal"/>
      <w:lvlText w:val="%1."/>
      <w:lvlJc w:val="left"/>
      <w:pPr>
        <w:ind w:left="720" w:hanging="360"/>
      </w:pPr>
      <w:rPr>
        <w:rFonts w:hint="default"/>
      </w:rPr>
    </w:lvl>
    <w:lvl w:ilvl="1" w:tplc="91A85BFA">
      <w:start w:val="1"/>
      <w:numFmt w:val="low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961E41"/>
    <w:multiLevelType w:val="hybridMultilevel"/>
    <w:tmpl w:val="A636F298"/>
    <w:lvl w:ilvl="0" w:tplc="45065B4C">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56B63DB"/>
    <w:multiLevelType w:val="hybridMultilevel"/>
    <w:tmpl w:val="0B84321A"/>
    <w:lvl w:ilvl="0" w:tplc="807E038E">
      <w:start w:val="1"/>
      <w:numFmt w:val="decimal"/>
      <w:lvlText w:val="%1)"/>
      <w:lvlJc w:val="left"/>
      <w:pPr>
        <w:ind w:left="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26B5BA">
      <w:start w:val="1"/>
      <w:numFmt w:val="lowerLetter"/>
      <w:lvlText w:val="%2"/>
      <w:lvlJc w:val="left"/>
      <w:pPr>
        <w:ind w:left="1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B2AD30">
      <w:start w:val="1"/>
      <w:numFmt w:val="lowerRoman"/>
      <w:lvlText w:val="%3"/>
      <w:lvlJc w:val="left"/>
      <w:pPr>
        <w:ind w:left="1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3EA95DE">
      <w:start w:val="1"/>
      <w:numFmt w:val="decimal"/>
      <w:lvlText w:val="%4"/>
      <w:lvlJc w:val="left"/>
      <w:pPr>
        <w:ind w:left="2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08AB9A">
      <w:start w:val="1"/>
      <w:numFmt w:val="lowerLetter"/>
      <w:lvlText w:val="%5"/>
      <w:lvlJc w:val="left"/>
      <w:pPr>
        <w:ind w:left="3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DA04670">
      <w:start w:val="1"/>
      <w:numFmt w:val="lowerRoman"/>
      <w:lvlText w:val="%6"/>
      <w:lvlJc w:val="left"/>
      <w:pPr>
        <w:ind w:left="40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8202EA">
      <w:start w:val="1"/>
      <w:numFmt w:val="decimal"/>
      <w:lvlText w:val="%7"/>
      <w:lvlJc w:val="left"/>
      <w:pPr>
        <w:ind w:left="47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7000A8">
      <w:start w:val="1"/>
      <w:numFmt w:val="lowerLetter"/>
      <w:lvlText w:val="%8"/>
      <w:lvlJc w:val="left"/>
      <w:pPr>
        <w:ind w:left="5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C462EC">
      <w:start w:val="1"/>
      <w:numFmt w:val="lowerRoman"/>
      <w:lvlText w:val="%9"/>
      <w:lvlJc w:val="left"/>
      <w:pPr>
        <w:ind w:left="6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C201D5E"/>
    <w:multiLevelType w:val="hybridMultilevel"/>
    <w:tmpl w:val="965AA960"/>
    <w:lvl w:ilvl="0" w:tplc="3592A2F8">
      <w:start w:val="1"/>
      <w:numFmt w:val="bullet"/>
      <w:lvlText w:val="–"/>
      <w:lvlJc w:val="left"/>
      <w:pPr>
        <w:ind w:left="5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06344E">
      <w:start w:val="1"/>
      <w:numFmt w:val="bullet"/>
      <w:lvlText w:val="o"/>
      <w:lvlJc w:val="left"/>
      <w:pPr>
        <w:ind w:left="1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606E28">
      <w:start w:val="1"/>
      <w:numFmt w:val="bullet"/>
      <w:lvlText w:val="▪"/>
      <w:lvlJc w:val="left"/>
      <w:pPr>
        <w:ind w:left="19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94C19E">
      <w:start w:val="1"/>
      <w:numFmt w:val="bullet"/>
      <w:lvlText w:val="•"/>
      <w:lvlJc w:val="left"/>
      <w:pPr>
        <w:ind w:left="26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C6CC8E">
      <w:start w:val="1"/>
      <w:numFmt w:val="bullet"/>
      <w:lvlText w:val="o"/>
      <w:lvlJc w:val="left"/>
      <w:pPr>
        <w:ind w:left="33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9C0546">
      <w:start w:val="1"/>
      <w:numFmt w:val="bullet"/>
      <w:lvlText w:val="▪"/>
      <w:lvlJc w:val="left"/>
      <w:pPr>
        <w:ind w:left="41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FBAC890">
      <w:start w:val="1"/>
      <w:numFmt w:val="bullet"/>
      <w:lvlText w:val="•"/>
      <w:lvlJc w:val="left"/>
      <w:pPr>
        <w:ind w:left="48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3808EE">
      <w:start w:val="1"/>
      <w:numFmt w:val="bullet"/>
      <w:lvlText w:val="o"/>
      <w:lvlJc w:val="left"/>
      <w:pPr>
        <w:ind w:left="55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44224BE">
      <w:start w:val="1"/>
      <w:numFmt w:val="bullet"/>
      <w:lvlText w:val="▪"/>
      <w:lvlJc w:val="left"/>
      <w:pPr>
        <w:ind w:left="6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DF73ADB"/>
    <w:multiLevelType w:val="hybridMultilevel"/>
    <w:tmpl w:val="F9E8BA96"/>
    <w:lvl w:ilvl="0" w:tplc="CE96088A">
      <w:start w:val="1"/>
      <w:numFmt w:val="lowerLetter"/>
      <w:lvlText w:val="%1)"/>
      <w:lvlJc w:val="left"/>
      <w:pPr>
        <w:ind w:left="414" w:hanging="360"/>
      </w:pPr>
      <w:rPr>
        <w:rFonts w:ascii="Times New Roman" w:eastAsia="Times New Roman" w:hAnsi="Times New Roman" w:cs="Times New Roman" w:hint="default"/>
        <w:sz w:val="20"/>
      </w:rPr>
    </w:lvl>
    <w:lvl w:ilvl="1" w:tplc="04150019" w:tentative="1">
      <w:start w:val="1"/>
      <w:numFmt w:val="lowerLetter"/>
      <w:lvlText w:val="%2."/>
      <w:lvlJc w:val="left"/>
      <w:pPr>
        <w:ind w:left="1134" w:hanging="360"/>
      </w:pPr>
    </w:lvl>
    <w:lvl w:ilvl="2" w:tplc="0415001B" w:tentative="1">
      <w:start w:val="1"/>
      <w:numFmt w:val="lowerRoman"/>
      <w:lvlText w:val="%3."/>
      <w:lvlJc w:val="right"/>
      <w:pPr>
        <w:ind w:left="1854" w:hanging="180"/>
      </w:pPr>
    </w:lvl>
    <w:lvl w:ilvl="3" w:tplc="0415000F" w:tentative="1">
      <w:start w:val="1"/>
      <w:numFmt w:val="decimal"/>
      <w:lvlText w:val="%4."/>
      <w:lvlJc w:val="left"/>
      <w:pPr>
        <w:ind w:left="2574" w:hanging="360"/>
      </w:pPr>
    </w:lvl>
    <w:lvl w:ilvl="4" w:tplc="04150019" w:tentative="1">
      <w:start w:val="1"/>
      <w:numFmt w:val="lowerLetter"/>
      <w:lvlText w:val="%5."/>
      <w:lvlJc w:val="left"/>
      <w:pPr>
        <w:ind w:left="3294" w:hanging="360"/>
      </w:pPr>
    </w:lvl>
    <w:lvl w:ilvl="5" w:tplc="0415001B" w:tentative="1">
      <w:start w:val="1"/>
      <w:numFmt w:val="lowerRoman"/>
      <w:lvlText w:val="%6."/>
      <w:lvlJc w:val="right"/>
      <w:pPr>
        <w:ind w:left="4014" w:hanging="180"/>
      </w:pPr>
    </w:lvl>
    <w:lvl w:ilvl="6" w:tplc="0415000F" w:tentative="1">
      <w:start w:val="1"/>
      <w:numFmt w:val="decimal"/>
      <w:lvlText w:val="%7."/>
      <w:lvlJc w:val="left"/>
      <w:pPr>
        <w:ind w:left="4734" w:hanging="360"/>
      </w:pPr>
    </w:lvl>
    <w:lvl w:ilvl="7" w:tplc="04150019" w:tentative="1">
      <w:start w:val="1"/>
      <w:numFmt w:val="lowerLetter"/>
      <w:lvlText w:val="%8."/>
      <w:lvlJc w:val="left"/>
      <w:pPr>
        <w:ind w:left="5454" w:hanging="360"/>
      </w:pPr>
    </w:lvl>
    <w:lvl w:ilvl="8" w:tplc="0415001B" w:tentative="1">
      <w:start w:val="1"/>
      <w:numFmt w:val="lowerRoman"/>
      <w:lvlText w:val="%9."/>
      <w:lvlJc w:val="right"/>
      <w:pPr>
        <w:ind w:left="6174" w:hanging="180"/>
      </w:pPr>
    </w:lvl>
  </w:abstractNum>
  <w:abstractNum w:abstractNumId="30" w15:restartNumberingAfterBreak="0">
    <w:nsid w:val="7E35188B"/>
    <w:multiLevelType w:val="hybridMultilevel"/>
    <w:tmpl w:val="E2EABE0E"/>
    <w:lvl w:ilvl="0" w:tplc="2A3EDF6C">
      <w:start w:val="1"/>
      <w:numFmt w:val="decimal"/>
      <w:lvlText w:val="%1."/>
      <w:lvlJc w:val="left"/>
      <w:pPr>
        <w:ind w:left="361" w:hanging="360"/>
      </w:pPr>
      <w:rPr>
        <w:rFonts w:ascii="Calibri" w:hAnsi="Calibri" w:cs="Calibri" w:hint="default"/>
        <w:sz w:val="22"/>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31" w15:restartNumberingAfterBreak="0">
    <w:nsid w:val="7F2F11EE"/>
    <w:multiLevelType w:val="hybridMultilevel"/>
    <w:tmpl w:val="16D437F2"/>
    <w:lvl w:ilvl="0" w:tplc="FA901A76">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FC92260"/>
    <w:multiLevelType w:val="multilevel"/>
    <w:tmpl w:val="B7C44C9A"/>
    <w:lvl w:ilvl="0">
      <w:start w:val="1"/>
      <w:numFmt w:val="decimal"/>
      <w:lvlText w:val="%1."/>
      <w:lvlJc w:val="left"/>
      <w:pPr>
        <w:tabs>
          <w:tab w:val="num" w:pos="360"/>
        </w:tabs>
        <w:ind w:left="360" w:hanging="360"/>
      </w:pPr>
      <w:rPr>
        <w:rFonts w:cs="Times New Roman" w:hint="default"/>
        <w:b/>
        <w:bCs/>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num w:numId="1">
    <w:abstractNumId w:val="8"/>
  </w:num>
  <w:num w:numId="2">
    <w:abstractNumId w:val="28"/>
  </w:num>
  <w:num w:numId="3">
    <w:abstractNumId w:val="12"/>
  </w:num>
  <w:num w:numId="4">
    <w:abstractNumId w:val="27"/>
  </w:num>
  <w:num w:numId="5">
    <w:abstractNumId w:val="9"/>
  </w:num>
  <w:num w:numId="6">
    <w:abstractNumId w:val="11"/>
  </w:num>
  <w:num w:numId="7">
    <w:abstractNumId w:val="31"/>
  </w:num>
  <w:num w:numId="8">
    <w:abstractNumId w:val="15"/>
  </w:num>
  <w:num w:numId="9">
    <w:abstractNumId w:val="24"/>
  </w:num>
  <w:num w:numId="10">
    <w:abstractNumId w:val="25"/>
  </w:num>
  <w:num w:numId="11">
    <w:abstractNumId w:val="6"/>
  </w:num>
  <w:num w:numId="12">
    <w:abstractNumId w:val="4"/>
  </w:num>
  <w:num w:numId="13">
    <w:abstractNumId w:val="13"/>
  </w:num>
  <w:num w:numId="14">
    <w:abstractNumId w:val="29"/>
  </w:num>
  <w:num w:numId="15">
    <w:abstractNumId w:val="18"/>
  </w:num>
  <w:num w:numId="16">
    <w:abstractNumId w:val="21"/>
  </w:num>
  <w:num w:numId="17">
    <w:abstractNumId w:val="17"/>
  </w:num>
  <w:num w:numId="18">
    <w:abstractNumId w:val="1"/>
  </w:num>
  <w:num w:numId="19">
    <w:abstractNumId w:val="5"/>
  </w:num>
  <w:num w:numId="20">
    <w:abstractNumId w:val="19"/>
  </w:num>
  <w:num w:numId="21">
    <w:abstractNumId w:val="0"/>
  </w:num>
  <w:num w:numId="22">
    <w:abstractNumId w:val="3"/>
  </w:num>
  <w:num w:numId="23">
    <w:abstractNumId w:val="23"/>
  </w:num>
  <w:num w:numId="24">
    <w:abstractNumId w:val="16"/>
  </w:num>
  <w:num w:numId="25">
    <w:abstractNumId w:val="26"/>
  </w:num>
  <w:num w:numId="26">
    <w:abstractNumId w:val="2"/>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10"/>
  </w:num>
  <w:num w:numId="31">
    <w:abstractNumId w:val="22"/>
  </w:num>
  <w:num w:numId="32">
    <w:abstractNumId w:val="30"/>
  </w:num>
  <w:num w:numId="33">
    <w:abstractNumId w:val="1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D28"/>
    <w:rsid w:val="00010137"/>
    <w:rsid w:val="0001216F"/>
    <w:rsid w:val="00013B69"/>
    <w:rsid w:val="00014724"/>
    <w:rsid w:val="00023100"/>
    <w:rsid w:val="00025E91"/>
    <w:rsid w:val="0002621D"/>
    <w:rsid w:val="00044997"/>
    <w:rsid w:val="00052DC7"/>
    <w:rsid w:val="000556C7"/>
    <w:rsid w:val="00055D55"/>
    <w:rsid w:val="0005629E"/>
    <w:rsid w:val="00061996"/>
    <w:rsid w:val="00063370"/>
    <w:rsid w:val="00064401"/>
    <w:rsid w:val="00064F48"/>
    <w:rsid w:val="0007024B"/>
    <w:rsid w:val="000708CE"/>
    <w:rsid w:val="00071F1A"/>
    <w:rsid w:val="00081BA6"/>
    <w:rsid w:val="00086F79"/>
    <w:rsid w:val="00090505"/>
    <w:rsid w:val="00092447"/>
    <w:rsid w:val="00093716"/>
    <w:rsid w:val="000954B6"/>
    <w:rsid w:val="000A1176"/>
    <w:rsid w:val="000A1331"/>
    <w:rsid w:val="000A3C45"/>
    <w:rsid w:val="000A424E"/>
    <w:rsid w:val="000A51B8"/>
    <w:rsid w:val="000A7C92"/>
    <w:rsid w:val="000B1D2C"/>
    <w:rsid w:val="000B6DD2"/>
    <w:rsid w:val="000C08DE"/>
    <w:rsid w:val="000C0A72"/>
    <w:rsid w:val="000C0B4B"/>
    <w:rsid w:val="000C1704"/>
    <w:rsid w:val="000C45A1"/>
    <w:rsid w:val="000C7076"/>
    <w:rsid w:val="000D2D9F"/>
    <w:rsid w:val="000D4118"/>
    <w:rsid w:val="000D5DDB"/>
    <w:rsid w:val="000E1631"/>
    <w:rsid w:val="000E2D42"/>
    <w:rsid w:val="000E331D"/>
    <w:rsid w:val="000E38A8"/>
    <w:rsid w:val="000E58A0"/>
    <w:rsid w:val="000F355E"/>
    <w:rsid w:val="000F5583"/>
    <w:rsid w:val="00100E3E"/>
    <w:rsid w:val="00101B5A"/>
    <w:rsid w:val="001040BC"/>
    <w:rsid w:val="00110DF0"/>
    <w:rsid w:val="00112F89"/>
    <w:rsid w:val="001132F2"/>
    <w:rsid w:val="0011479C"/>
    <w:rsid w:val="001148D8"/>
    <w:rsid w:val="0012200A"/>
    <w:rsid w:val="001220DE"/>
    <w:rsid w:val="0012211E"/>
    <w:rsid w:val="001261AD"/>
    <w:rsid w:val="0012766E"/>
    <w:rsid w:val="0013088D"/>
    <w:rsid w:val="00132293"/>
    <w:rsid w:val="001335E1"/>
    <w:rsid w:val="001366F1"/>
    <w:rsid w:val="001369DE"/>
    <w:rsid w:val="001409B0"/>
    <w:rsid w:val="00141483"/>
    <w:rsid w:val="001434FE"/>
    <w:rsid w:val="00144AAD"/>
    <w:rsid w:val="001458E8"/>
    <w:rsid w:val="00145E75"/>
    <w:rsid w:val="00147417"/>
    <w:rsid w:val="0015187D"/>
    <w:rsid w:val="001538B9"/>
    <w:rsid w:val="001571FB"/>
    <w:rsid w:val="001631F4"/>
    <w:rsid w:val="0016559C"/>
    <w:rsid w:val="00170181"/>
    <w:rsid w:val="00175D36"/>
    <w:rsid w:val="00182C84"/>
    <w:rsid w:val="001862BF"/>
    <w:rsid w:val="00186E92"/>
    <w:rsid w:val="001873B6"/>
    <w:rsid w:val="0018746F"/>
    <w:rsid w:val="0019329A"/>
    <w:rsid w:val="00193A2F"/>
    <w:rsid w:val="00194A01"/>
    <w:rsid w:val="00197144"/>
    <w:rsid w:val="001A08E8"/>
    <w:rsid w:val="001A3DC8"/>
    <w:rsid w:val="001A79C7"/>
    <w:rsid w:val="001B2D40"/>
    <w:rsid w:val="001B614F"/>
    <w:rsid w:val="001B71D3"/>
    <w:rsid w:val="001B7E74"/>
    <w:rsid w:val="001C0E4B"/>
    <w:rsid w:val="001C437D"/>
    <w:rsid w:val="001C47DC"/>
    <w:rsid w:val="001C5BE3"/>
    <w:rsid w:val="001C7E1B"/>
    <w:rsid w:val="001D00BD"/>
    <w:rsid w:val="001D28A2"/>
    <w:rsid w:val="001E24A3"/>
    <w:rsid w:val="001E2F2D"/>
    <w:rsid w:val="001E39DA"/>
    <w:rsid w:val="001E5B43"/>
    <w:rsid w:val="001F40A3"/>
    <w:rsid w:val="002000B6"/>
    <w:rsid w:val="00201690"/>
    <w:rsid w:val="00202E9C"/>
    <w:rsid w:val="00203317"/>
    <w:rsid w:val="00213933"/>
    <w:rsid w:val="002174F3"/>
    <w:rsid w:val="002204F5"/>
    <w:rsid w:val="00220FB8"/>
    <w:rsid w:val="0022394D"/>
    <w:rsid w:val="00224F13"/>
    <w:rsid w:val="002262A8"/>
    <w:rsid w:val="0022674D"/>
    <w:rsid w:val="00227AD1"/>
    <w:rsid w:val="002319EB"/>
    <w:rsid w:val="00231D84"/>
    <w:rsid w:val="00232C21"/>
    <w:rsid w:val="0023361C"/>
    <w:rsid w:val="00234FC7"/>
    <w:rsid w:val="00236706"/>
    <w:rsid w:val="002375AF"/>
    <w:rsid w:val="00240BBB"/>
    <w:rsid w:val="00240D4B"/>
    <w:rsid w:val="00242F68"/>
    <w:rsid w:val="002474B2"/>
    <w:rsid w:val="002503F6"/>
    <w:rsid w:val="002505A4"/>
    <w:rsid w:val="00250FD3"/>
    <w:rsid w:val="00255AA7"/>
    <w:rsid w:val="00257077"/>
    <w:rsid w:val="00257FAF"/>
    <w:rsid w:val="00263F45"/>
    <w:rsid w:val="0027708D"/>
    <w:rsid w:val="002772A9"/>
    <w:rsid w:val="00280F4E"/>
    <w:rsid w:val="00285358"/>
    <w:rsid w:val="00296711"/>
    <w:rsid w:val="002A09C2"/>
    <w:rsid w:val="002A392A"/>
    <w:rsid w:val="002A649B"/>
    <w:rsid w:val="002A64D5"/>
    <w:rsid w:val="002A7B21"/>
    <w:rsid w:val="002B2C72"/>
    <w:rsid w:val="002C5D56"/>
    <w:rsid w:val="002C7920"/>
    <w:rsid w:val="002D2856"/>
    <w:rsid w:val="002D43EF"/>
    <w:rsid w:val="002D68FA"/>
    <w:rsid w:val="002E1BD3"/>
    <w:rsid w:val="002E2D28"/>
    <w:rsid w:val="002E474A"/>
    <w:rsid w:val="002F17AA"/>
    <w:rsid w:val="002F1F69"/>
    <w:rsid w:val="002F6CCE"/>
    <w:rsid w:val="002F73D8"/>
    <w:rsid w:val="00302AF7"/>
    <w:rsid w:val="003046C5"/>
    <w:rsid w:val="003063DA"/>
    <w:rsid w:val="00313A56"/>
    <w:rsid w:val="00314D7A"/>
    <w:rsid w:val="00316E2E"/>
    <w:rsid w:val="00317D2E"/>
    <w:rsid w:val="00323E8F"/>
    <w:rsid w:val="003314D1"/>
    <w:rsid w:val="00336FB7"/>
    <w:rsid w:val="00341FF4"/>
    <w:rsid w:val="003434EB"/>
    <w:rsid w:val="00345987"/>
    <w:rsid w:val="003476CB"/>
    <w:rsid w:val="00350C6A"/>
    <w:rsid w:val="0035200C"/>
    <w:rsid w:val="003622BE"/>
    <w:rsid w:val="00362819"/>
    <w:rsid w:val="00363D3B"/>
    <w:rsid w:val="0037477A"/>
    <w:rsid w:val="0037483B"/>
    <w:rsid w:val="00374AFF"/>
    <w:rsid w:val="00374D8F"/>
    <w:rsid w:val="00382168"/>
    <w:rsid w:val="00383971"/>
    <w:rsid w:val="00386BBF"/>
    <w:rsid w:val="00395CEA"/>
    <w:rsid w:val="00396DB1"/>
    <w:rsid w:val="003A2672"/>
    <w:rsid w:val="003A3AA6"/>
    <w:rsid w:val="003A4A32"/>
    <w:rsid w:val="003B0EA4"/>
    <w:rsid w:val="003B3569"/>
    <w:rsid w:val="003B5EBF"/>
    <w:rsid w:val="003D0F12"/>
    <w:rsid w:val="003D1D48"/>
    <w:rsid w:val="003D429B"/>
    <w:rsid w:val="003D75D5"/>
    <w:rsid w:val="003E01B6"/>
    <w:rsid w:val="003E15DC"/>
    <w:rsid w:val="003E44AA"/>
    <w:rsid w:val="003E784E"/>
    <w:rsid w:val="003F07B9"/>
    <w:rsid w:val="003F2F9A"/>
    <w:rsid w:val="00403D36"/>
    <w:rsid w:val="00413F84"/>
    <w:rsid w:val="00426BC4"/>
    <w:rsid w:val="004414A2"/>
    <w:rsid w:val="00445700"/>
    <w:rsid w:val="0045049A"/>
    <w:rsid w:val="004514DA"/>
    <w:rsid w:val="004526BE"/>
    <w:rsid w:val="004533BC"/>
    <w:rsid w:val="00453EA6"/>
    <w:rsid w:val="00455A63"/>
    <w:rsid w:val="00455EE0"/>
    <w:rsid w:val="00463CD2"/>
    <w:rsid w:val="00466179"/>
    <w:rsid w:val="00471783"/>
    <w:rsid w:val="004740BA"/>
    <w:rsid w:val="00475A71"/>
    <w:rsid w:val="00482F4B"/>
    <w:rsid w:val="00482F60"/>
    <w:rsid w:val="0048318E"/>
    <w:rsid w:val="004838DE"/>
    <w:rsid w:val="004A10F8"/>
    <w:rsid w:val="004A134B"/>
    <w:rsid w:val="004A5BF1"/>
    <w:rsid w:val="004A5F68"/>
    <w:rsid w:val="004A74D2"/>
    <w:rsid w:val="004B1B17"/>
    <w:rsid w:val="004B3B96"/>
    <w:rsid w:val="004C0142"/>
    <w:rsid w:val="004C17DB"/>
    <w:rsid w:val="004C2023"/>
    <w:rsid w:val="004C4F92"/>
    <w:rsid w:val="004D0514"/>
    <w:rsid w:val="004D3CE6"/>
    <w:rsid w:val="004D3FF7"/>
    <w:rsid w:val="004D4F4C"/>
    <w:rsid w:val="004D503D"/>
    <w:rsid w:val="004E38D1"/>
    <w:rsid w:val="004E5600"/>
    <w:rsid w:val="004F1E1D"/>
    <w:rsid w:val="004F343E"/>
    <w:rsid w:val="004F360B"/>
    <w:rsid w:val="004F3733"/>
    <w:rsid w:val="004F68E5"/>
    <w:rsid w:val="004F6C60"/>
    <w:rsid w:val="004F74BA"/>
    <w:rsid w:val="00510528"/>
    <w:rsid w:val="00515103"/>
    <w:rsid w:val="00520E77"/>
    <w:rsid w:val="00522771"/>
    <w:rsid w:val="00524AAB"/>
    <w:rsid w:val="0052607F"/>
    <w:rsid w:val="00526CC6"/>
    <w:rsid w:val="00526FF7"/>
    <w:rsid w:val="005273C3"/>
    <w:rsid w:val="005310B4"/>
    <w:rsid w:val="00532CF6"/>
    <w:rsid w:val="005348B6"/>
    <w:rsid w:val="005453B8"/>
    <w:rsid w:val="0054779F"/>
    <w:rsid w:val="00560486"/>
    <w:rsid w:val="005618F7"/>
    <w:rsid w:val="005721BE"/>
    <w:rsid w:val="00573580"/>
    <w:rsid w:val="00573ABF"/>
    <w:rsid w:val="0057464B"/>
    <w:rsid w:val="00576B09"/>
    <w:rsid w:val="005831EC"/>
    <w:rsid w:val="00586F86"/>
    <w:rsid w:val="0059479E"/>
    <w:rsid w:val="005A3293"/>
    <w:rsid w:val="005B4604"/>
    <w:rsid w:val="005B5F3C"/>
    <w:rsid w:val="005B5FAD"/>
    <w:rsid w:val="005B6EC9"/>
    <w:rsid w:val="005C5B70"/>
    <w:rsid w:val="005D267F"/>
    <w:rsid w:val="005D621F"/>
    <w:rsid w:val="005D6722"/>
    <w:rsid w:val="005D6AA5"/>
    <w:rsid w:val="005D76F6"/>
    <w:rsid w:val="005E0943"/>
    <w:rsid w:val="005E4B52"/>
    <w:rsid w:val="005E5D2D"/>
    <w:rsid w:val="005E6DE1"/>
    <w:rsid w:val="005F070D"/>
    <w:rsid w:val="005F0AC3"/>
    <w:rsid w:val="005F2055"/>
    <w:rsid w:val="005F2511"/>
    <w:rsid w:val="005F311B"/>
    <w:rsid w:val="006038C4"/>
    <w:rsid w:val="00611AF7"/>
    <w:rsid w:val="00614FAE"/>
    <w:rsid w:val="00617B1A"/>
    <w:rsid w:val="00620198"/>
    <w:rsid w:val="0062159E"/>
    <w:rsid w:val="0063292B"/>
    <w:rsid w:val="00634E29"/>
    <w:rsid w:val="00642BFE"/>
    <w:rsid w:val="0064409E"/>
    <w:rsid w:val="006465B9"/>
    <w:rsid w:val="00646BC1"/>
    <w:rsid w:val="00651FC8"/>
    <w:rsid w:val="0065281B"/>
    <w:rsid w:val="00654044"/>
    <w:rsid w:val="006579A4"/>
    <w:rsid w:val="00661EB5"/>
    <w:rsid w:val="00663B2E"/>
    <w:rsid w:val="00665F6E"/>
    <w:rsid w:val="0066731E"/>
    <w:rsid w:val="00670BCA"/>
    <w:rsid w:val="00670EAE"/>
    <w:rsid w:val="006828AD"/>
    <w:rsid w:val="006857AF"/>
    <w:rsid w:val="00687DDD"/>
    <w:rsid w:val="0069531D"/>
    <w:rsid w:val="00696E11"/>
    <w:rsid w:val="00697BDA"/>
    <w:rsid w:val="006A17E8"/>
    <w:rsid w:val="006A319B"/>
    <w:rsid w:val="006A69AC"/>
    <w:rsid w:val="006A700F"/>
    <w:rsid w:val="006B01E3"/>
    <w:rsid w:val="006B157D"/>
    <w:rsid w:val="006B2108"/>
    <w:rsid w:val="006B614D"/>
    <w:rsid w:val="006B634C"/>
    <w:rsid w:val="006C07A7"/>
    <w:rsid w:val="006C14C8"/>
    <w:rsid w:val="006C545A"/>
    <w:rsid w:val="006C549E"/>
    <w:rsid w:val="006C5D83"/>
    <w:rsid w:val="006C6467"/>
    <w:rsid w:val="006D3546"/>
    <w:rsid w:val="006D691F"/>
    <w:rsid w:val="006D6DA1"/>
    <w:rsid w:val="006E51CF"/>
    <w:rsid w:val="006E5B94"/>
    <w:rsid w:val="006F31A1"/>
    <w:rsid w:val="006F3D0C"/>
    <w:rsid w:val="006F6BFE"/>
    <w:rsid w:val="006F76B6"/>
    <w:rsid w:val="00701BFB"/>
    <w:rsid w:val="00713B9D"/>
    <w:rsid w:val="007149EF"/>
    <w:rsid w:val="007154ED"/>
    <w:rsid w:val="007162FF"/>
    <w:rsid w:val="00721515"/>
    <w:rsid w:val="00723757"/>
    <w:rsid w:val="00724F92"/>
    <w:rsid w:val="00725BE2"/>
    <w:rsid w:val="00726F67"/>
    <w:rsid w:val="00731930"/>
    <w:rsid w:val="00733B64"/>
    <w:rsid w:val="00737231"/>
    <w:rsid w:val="007377D8"/>
    <w:rsid w:val="00744F04"/>
    <w:rsid w:val="00745BA0"/>
    <w:rsid w:val="00747D78"/>
    <w:rsid w:val="0075065D"/>
    <w:rsid w:val="00752D83"/>
    <w:rsid w:val="00753789"/>
    <w:rsid w:val="00755C71"/>
    <w:rsid w:val="0075604F"/>
    <w:rsid w:val="0076199A"/>
    <w:rsid w:val="007668D2"/>
    <w:rsid w:val="00770B56"/>
    <w:rsid w:val="00770DF4"/>
    <w:rsid w:val="00784320"/>
    <w:rsid w:val="0079622E"/>
    <w:rsid w:val="007A35BF"/>
    <w:rsid w:val="007A55BA"/>
    <w:rsid w:val="007A6457"/>
    <w:rsid w:val="007B1500"/>
    <w:rsid w:val="007B1F44"/>
    <w:rsid w:val="007B2A23"/>
    <w:rsid w:val="007B4488"/>
    <w:rsid w:val="007C24FD"/>
    <w:rsid w:val="007C4D22"/>
    <w:rsid w:val="007C5839"/>
    <w:rsid w:val="007C6776"/>
    <w:rsid w:val="007D243C"/>
    <w:rsid w:val="007D2866"/>
    <w:rsid w:val="007D53C0"/>
    <w:rsid w:val="007E03BF"/>
    <w:rsid w:val="007E1C8C"/>
    <w:rsid w:val="007E2D4A"/>
    <w:rsid w:val="007E59A2"/>
    <w:rsid w:val="007F064B"/>
    <w:rsid w:val="007F1B84"/>
    <w:rsid w:val="007F1CB0"/>
    <w:rsid w:val="007F39C4"/>
    <w:rsid w:val="007F569D"/>
    <w:rsid w:val="007F673E"/>
    <w:rsid w:val="00804475"/>
    <w:rsid w:val="008130B2"/>
    <w:rsid w:val="00815DDA"/>
    <w:rsid w:val="00816395"/>
    <w:rsid w:val="008165CF"/>
    <w:rsid w:val="00816B77"/>
    <w:rsid w:val="00816E63"/>
    <w:rsid w:val="00817539"/>
    <w:rsid w:val="00817D2B"/>
    <w:rsid w:val="00826881"/>
    <w:rsid w:val="00826906"/>
    <w:rsid w:val="00826D29"/>
    <w:rsid w:val="008277E3"/>
    <w:rsid w:val="00833B73"/>
    <w:rsid w:val="00836973"/>
    <w:rsid w:val="008439A5"/>
    <w:rsid w:val="0084588D"/>
    <w:rsid w:val="0085024B"/>
    <w:rsid w:val="00852907"/>
    <w:rsid w:val="00862228"/>
    <w:rsid w:val="0086622F"/>
    <w:rsid w:val="008706A5"/>
    <w:rsid w:val="00871EAA"/>
    <w:rsid w:val="00871EDB"/>
    <w:rsid w:val="008753B8"/>
    <w:rsid w:val="008760D3"/>
    <w:rsid w:val="00882890"/>
    <w:rsid w:val="00883C52"/>
    <w:rsid w:val="00884D87"/>
    <w:rsid w:val="00887173"/>
    <w:rsid w:val="00887E28"/>
    <w:rsid w:val="00891AB3"/>
    <w:rsid w:val="008920C5"/>
    <w:rsid w:val="0089433E"/>
    <w:rsid w:val="00894BCA"/>
    <w:rsid w:val="008A0E92"/>
    <w:rsid w:val="008A361C"/>
    <w:rsid w:val="008A509E"/>
    <w:rsid w:val="008B210E"/>
    <w:rsid w:val="008B3AD8"/>
    <w:rsid w:val="008B43F2"/>
    <w:rsid w:val="008C3EE2"/>
    <w:rsid w:val="008C44CC"/>
    <w:rsid w:val="008C4AF5"/>
    <w:rsid w:val="008E1B76"/>
    <w:rsid w:val="008E2761"/>
    <w:rsid w:val="008F07DB"/>
    <w:rsid w:val="008F2D07"/>
    <w:rsid w:val="008F6BFB"/>
    <w:rsid w:val="00900793"/>
    <w:rsid w:val="0090130D"/>
    <w:rsid w:val="00901EC9"/>
    <w:rsid w:val="00904C9F"/>
    <w:rsid w:val="00905549"/>
    <w:rsid w:val="0091133F"/>
    <w:rsid w:val="0091199F"/>
    <w:rsid w:val="0091349C"/>
    <w:rsid w:val="00916A02"/>
    <w:rsid w:val="00916FF9"/>
    <w:rsid w:val="0091737F"/>
    <w:rsid w:val="00933EFC"/>
    <w:rsid w:val="00933FAC"/>
    <w:rsid w:val="00934B06"/>
    <w:rsid w:val="009353B7"/>
    <w:rsid w:val="009405E1"/>
    <w:rsid w:val="00940F8B"/>
    <w:rsid w:val="00940FA6"/>
    <w:rsid w:val="00941734"/>
    <w:rsid w:val="009434DF"/>
    <w:rsid w:val="009446EE"/>
    <w:rsid w:val="00946006"/>
    <w:rsid w:val="00946E90"/>
    <w:rsid w:val="0095160E"/>
    <w:rsid w:val="0095470C"/>
    <w:rsid w:val="00965AD7"/>
    <w:rsid w:val="00975EDF"/>
    <w:rsid w:val="00983CE2"/>
    <w:rsid w:val="00987993"/>
    <w:rsid w:val="009909B7"/>
    <w:rsid w:val="00990AA2"/>
    <w:rsid w:val="00990D92"/>
    <w:rsid w:val="0099245A"/>
    <w:rsid w:val="009941F8"/>
    <w:rsid w:val="009945F5"/>
    <w:rsid w:val="0099691E"/>
    <w:rsid w:val="00996AA4"/>
    <w:rsid w:val="00996AAF"/>
    <w:rsid w:val="009A1A69"/>
    <w:rsid w:val="009A1B33"/>
    <w:rsid w:val="009A5434"/>
    <w:rsid w:val="009B02B8"/>
    <w:rsid w:val="009B2DEE"/>
    <w:rsid w:val="009B5905"/>
    <w:rsid w:val="009B693B"/>
    <w:rsid w:val="009B739C"/>
    <w:rsid w:val="009C0CCE"/>
    <w:rsid w:val="009C2743"/>
    <w:rsid w:val="009C389E"/>
    <w:rsid w:val="009D0A91"/>
    <w:rsid w:val="009D63DA"/>
    <w:rsid w:val="009D7B04"/>
    <w:rsid w:val="009E4DF8"/>
    <w:rsid w:val="009E66E2"/>
    <w:rsid w:val="009E75B9"/>
    <w:rsid w:val="009F25F9"/>
    <w:rsid w:val="009F43E1"/>
    <w:rsid w:val="009F4731"/>
    <w:rsid w:val="009F47B6"/>
    <w:rsid w:val="009F7B0F"/>
    <w:rsid w:val="00A00021"/>
    <w:rsid w:val="00A0247D"/>
    <w:rsid w:val="00A06577"/>
    <w:rsid w:val="00A112B6"/>
    <w:rsid w:val="00A14F25"/>
    <w:rsid w:val="00A219FE"/>
    <w:rsid w:val="00A21F34"/>
    <w:rsid w:val="00A22F5B"/>
    <w:rsid w:val="00A23C45"/>
    <w:rsid w:val="00A256E9"/>
    <w:rsid w:val="00A26B5C"/>
    <w:rsid w:val="00A324B5"/>
    <w:rsid w:val="00A341F3"/>
    <w:rsid w:val="00A35D91"/>
    <w:rsid w:val="00A36BAC"/>
    <w:rsid w:val="00A37095"/>
    <w:rsid w:val="00A418FF"/>
    <w:rsid w:val="00A4712B"/>
    <w:rsid w:val="00A51AFD"/>
    <w:rsid w:val="00A5668D"/>
    <w:rsid w:val="00A578F2"/>
    <w:rsid w:val="00A60D2C"/>
    <w:rsid w:val="00A74FFA"/>
    <w:rsid w:val="00A75AE2"/>
    <w:rsid w:val="00A77D87"/>
    <w:rsid w:val="00A85A49"/>
    <w:rsid w:val="00A93D77"/>
    <w:rsid w:val="00A94572"/>
    <w:rsid w:val="00AA12F0"/>
    <w:rsid w:val="00AA1B05"/>
    <w:rsid w:val="00AA3C31"/>
    <w:rsid w:val="00AA7E64"/>
    <w:rsid w:val="00AB005F"/>
    <w:rsid w:val="00AB6A9E"/>
    <w:rsid w:val="00AC04F0"/>
    <w:rsid w:val="00AC2778"/>
    <w:rsid w:val="00AC5AC8"/>
    <w:rsid w:val="00AD0DDB"/>
    <w:rsid w:val="00AD100A"/>
    <w:rsid w:val="00AD42DE"/>
    <w:rsid w:val="00AD7847"/>
    <w:rsid w:val="00AE0C07"/>
    <w:rsid w:val="00AE4FD0"/>
    <w:rsid w:val="00AF40D7"/>
    <w:rsid w:val="00AF57AD"/>
    <w:rsid w:val="00AF6F4D"/>
    <w:rsid w:val="00B05B21"/>
    <w:rsid w:val="00B05D6C"/>
    <w:rsid w:val="00B06D0B"/>
    <w:rsid w:val="00B12B0D"/>
    <w:rsid w:val="00B14FD0"/>
    <w:rsid w:val="00B15A8F"/>
    <w:rsid w:val="00B163A7"/>
    <w:rsid w:val="00B20868"/>
    <w:rsid w:val="00B25B3E"/>
    <w:rsid w:val="00B2654B"/>
    <w:rsid w:val="00B347EF"/>
    <w:rsid w:val="00B3670F"/>
    <w:rsid w:val="00B423D8"/>
    <w:rsid w:val="00B4616C"/>
    <w:rsid w:val="00B469DF"/>
    <w:rsid w:val="00B47E99"/>
    <w:rsid w:val="00B54696"/>
    <w:rsid w:val="00B601A0"/>
    <w:rsid w:val="00B6050C"/>
    <w:rsid w:val="00B715FE"/>
    <w:rsid w:val="00B730B1"/>
    <w:rsid w:val="00B73C33"/>
    <w:rsid w:val="00B75848"/>
    <w:rsid w:val="00B83BD1"/>
    <w:rsid w:val="00B8719E"/>
    <w:rsid w:val="00B90845"/>
    <w:rsid w:val="00B90E6E"/>
    <w:rsid w:val="00B922FD"/>
    <w:rsid w:val="00B92B56"/>
    <w:rsid w:val="00B93B76"/>
    <w:rsid w:val="00BA326F"/>
    <w:rsid w:val="00BA57C9"/>
    <w:rsid w:val="00BB2E32"/>
    <w:rsid w:val="00BB6C4C"/>
    <w:rsid w:val="00BB786A"/>
    <w:rsid w:val="00BC27B0"/>
    <w:rsid w:val="00BC39C9"/>
    <w:rsid w:val="00BC4DC4"/>
    <w:rsid w:val="00BC6B4B"/>
    <w:rsid w:val="00BC774C"/>
    <w:rsid w:val="00BD2B7B"/>
    <w:rsid w:val="00BD412F"/>
    <w:rsid w:val="00BD4955"/>
    <w:rsid w:val="00BD4AB7"/>
    <w:rsid w:val="00BD4AF2"/>
    <w:rsid w:val="00BD7BD8"/>
    <w:rsid w:val="00C01521"/>
    <w:rsid w:val="00C01C72"/>
    <w:rsid w:val="00C068F4"/>
    <w:rsid w:val="00C069AE"/>
    <w:rsid w:val="00C074D2"/>
    <w:rsid w:val="00C07A26"/>
    <w:rsid w:val="00C14547"/>
    <w:rsid w:val="00C14AC3"/>
    <w:rsid w:val="00C1521F"/>
    <w:rsid w:val="00C207BD"/>
    <w:rsid w:val="00C2613C"/>
    <w:rsid w:val="00C30C99"/>
    <w:rsid w:val="00C32382"/>
    <w:rsid w:val="00C34F3C"/>
    <w:rsid w:val="00C352E0"/>
    <w:rsid w:val="00C36BC4"/>
    <w:rsid w:val="00C36FAE"/>
    <w:rsid w:val="00C378ED"/>
    <w:rsid w:val="00C42C6F"/>
    <w:rsid w:val="00C42D6A"/>
    <w:rsid w:val="00C47D51"/>
    <w:rsid w:val="00C534A2"/>
    <w:rsid w:val="00C55495"/>
    <w:rsid w:val="00C61165"/>
    <w:rsid w:val="00C63B62"/>
    <w:rsid w:val="00C66324"/>
    <w:rsid w:val="00C665ED"/>
    <w:rsid w:val="00C67ECF"/>
    <w:rsid w:val="00C71BAF"/>
    <w:rsid w:val="00C72F8D"/>
    <w:rsid w:val="00C737BA"/>
    <w:rsid w:val="00C7398D"/>
    <w:rsid w:val="00C81E73"/>
    <w:rsid w:val="00C8302B"/>
    <w:rsid w:val="00C85192"/>
    <w:rsid w:val="00C90377"/>
    <w:rsid w:val="00C912AD"/>
    <w:rsid w:val="00C93489"/>
    <w:rsid w:val="00C93B7D"/>
    <w:rsid w:val="00C94F38"/>
    <w:rsid w:val="00C97A9F"/>
    <w:rsid w:val="00CA0A56"/>
    <w:rsid w:val="00CA1FF8"/>
    <w:rsid w:val="00CA2737"/>
    <w:rsid w:val="00CA2B3A"/>
    <w:rsid w:val="00CA3D50"/>
    <w:rsid w:val="00CA5F32"/>
    <w:rsid w:val="00CA7E61"/>
    <w:rsid w:val="00CB102C"/>
    <w:rsid w:val="00CB73E5"/>
    <w:rsid w:val="00CC5E79"/>
    <w:rsid w:val="00CC5F2E"/>
    <w:rsid w:val="00CD0EBE"/>
    <w:rsid w:val="00CD14C0"/>
    <w:rsid w:val="00CD2F5D"/>
    <w:rsid w:val="00CD510C"/>
    <w:rsid w:val="00CD6E83"/>
    <w:rsid w:val="00CE5FC2"/>
    <w:rsid w:val="00CF10B0"/>
    <w:rsid w:val="00CF1928"/>
    <w:rsid w:val="00CF4A86"/>
    <w:rsid w:val="00CF6D01"/>
    <w:rsid w:val="00D034E2"/>
    <w:rsid w:val="00D07085"/>
    <w:rsid w:val="00D077BE"/>
    <w:rsid w:val="00D106C6"/>
    <w:rsid w:val="00D11A76"/>
    <w:rsid w:val="00D21026"/>
    <w:rsid w:val="00D2363A"/>
    <w:rsid w:val="00D31A52"/>
    <w:rsid w:val="00D34B38"/>
    <w:rsid w:val="00D35F31"/>
    <w:rsid w:val="00D41CE4"/>
    <w:rsid w:val="00D50173"/>
    <w:rsid w:val="00D517A5"/>
    <w:rsid w:val="00D554AF"/>
    <w:rsid w:val="00D60956"/>
    <w:rsid w:val="00D627A2"/>
    <w:rsid w:val="00D64CE1"/>
    <w:rsid w:val="00D6614B"/>
    <w:rsid w:val="00D6682D"/>
    <w:rsid w:val="00D73960"/>
    <w:rsid w:val="00D81E54"/>
    <w:rsid w:val="00D824F3"/>
    <w:rsid w:val="00D86538"/>
    <w:rsid w:val="00D86869"/>
    <w:rsid w:val="00D9257D"/>
    <w:rsid w:val="00D95400"/>
    <w:rsid w:val="00D9664C"/>
    <w:rsid w:val="00DA7AA3"/>
    <w:rsid w:val="00DB0BE3"/>
    <w:rsid w:val="00DC5A8B"/>
    <w:rsid w:val="00DC78EC"/>
    <w:rsid w:val="00DD5006"/>
    <w:rsid w:val="00DD6412"/>
    <w:rsid w:val="00DE213C"/>
    <w:rsid w:val="00DE55F6"/>
    <w:rsid w:val="00DE60C7"/>
    <w:rsid w:val="00DF3AF2"/>
    <w:rsid w:val="00DF4054"/>
    <w:rsid w:val="00DF5D80"/>
    <w:rsid w:val="00DF5FF7"/>
    <w:rsid w:val="00E12609"/>
    <w:rsid w:val="00E1298A"/>
    <w:rsid w:val="00E1484B"/>
    <w:rsid w:val="00E271D4"/>
    <w:rsid w:val="00E27498"/>
    <w:rsid w:val="00E37239"/>
    <w:rsid w:val="00E418C3"/>
    <w:rsid w:val="00E43DAC"/>
    <w:rsid w:val="00E45F10"/>
    <w:rsid w:val="00E5113C"/>
    <w:rsid w:val="00E53200"/>
    <w:rsid w:val="00E541DE"/>
    <w:rsid w:val="00E54A42"/>
    <w:rsid w:val="00E553AA"/>
    <w:rsid w:val="00E569A1"/>
    <w:rsid w:val="00E56FDE"/>
    <w:rsid w:val="00E63A45"/>
    <w:rsid w:val="00E7120F"/>
    <w:rsid w:val="00E80A7F"/>
    <w:rsid w:val="00E8313D"/>
    <w:rsid w:val="00E94CC7"/>
    <w:rsid w:val="00E9630A"/>
    <w:rsid w:val="00EA4A4D"/>
    <w:rsid w:val="00EA735D"/>
    <w:rsid w:val="00EB558E"/>
    <w:rsid w:val="00EB622A"/>
    <w:rsid w:val="00EC35E4"/>
    <w:rsid w:val="00EC732E"/>
    <w:rsid w:val="00EC7AE0"/>
    <w:rsid w:val="00ED7286"/>
    <w:rsid w:val="00EE305D"/>
    <w:rsid w:val="00EE6D1E"/>
    <w:rsid w:val="00EE7151"/>
    <w:rsid w:val="00EF37D8"/>
    <w:rsid w:val="00EF3A61"/>
    <w:rsid w:val="00EF3BF3"/>
    <w:rsid w:val="00EF6FD8"/>
    <w:rsid w:val="00F00A3E"/>
    <w:rsid w:val="00F01CD0"/>
    <w:rsid w:val="00F02809"/>
    <w:rsid w:val="00F07962"/>
    <w:rsid w:val="00F103BD"/>
    <w:rsid w:val="00F157A5"/>
    <w:rsid w:val="00F15CC4"/>
    <w:rsid w:val="00F165D8"/>
    <w:rsid w:val="00F2549F"/>
    <w:rsid w:val="00F3429B"/>
    <w:rsid w:val="00F3460D"/>
    <w:rsid w:val="00F56130"/>
    <w:rsid w:val="00F64531"/>
    <w:rsid w:val="00F74F9C"/>
    <w:rsid w:val="00F751F8"/>
    <w:rsid w:val="00F8166A"/>
    <w:rsid w:val="00F87CE2"/>
    <w:rsid w:val="00F9008B"/>
    <w:rsid w:val="00F975F4"/>
    <w:rsid w:val="00F97E58"/>
    <w:rsid w:val="00FA3B9D"/>
    <w:rsid w:val="00FA4413"/>
    <w:rsid w:val="00FB09C2"/>
    <w:rsid w:val="00FB67D0"/>
    <w:rsid w:val="00FB7A91"/>
    <w:rsid w:val="00FC096E"/>
    <w:rsid w:val="00FC6533"/>
    <w:rsid w:val="00FC663B"/>
    <w:rsid w:val="00FC7652"/>
    <w:rsid w:val="00FD3BA7"/>
    <w:rsid w:val="00FD45FA"/>
    <w:rsid w:val="00FD5AEB"/>
    <w:rsid w:val="00FF2C2B"/>
    <w:rsid w:val="00FF45F8"/>
    <w:rsid w:val="00FF7F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32C13"/>
  <w15:docId w15:val="{F4E06E71-6B1B-4A14-B76B-BC261A3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jc w:val="center"/>
      <w:outlineLvl w:val="0"/>
    </w:pPr>
    <w:rPr>
      <w:rFonts w:ascii="Times New Roman" w:eastAsia="Times New Roman" w:hAnsi="Times New Roman" w:cs="Times New Roman"/>
      <w:b/>
      <w:color w:val="000000"/>
      <w:sz w:val="20"/>
    </w:rPr>
  </w:style>
  <w:style w:type="paragraph" w:styleId="Nagwek2">
    <w:name w:val="heading 2"/>
    <w:basedOn w:val="Normalny"/>
    <w:next w:val="Normalny"/>
    <w:link w:val="Nagwek2Znak"/>
    <w:uiPriority w:val="9"/>
    <w:semiHidden/>
    <w:unhideWhenUsed/>
    <w:qFormat/>
    <w:rsid w:val="005D67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0"/>
    </w:rPr>
  </w:style>
  <w:style w:type="paragraph" w:customStyle="1" w:styleId="footnotedescription">
    <w:name w:val="footnote description"/>
    <w:next w:val="Normalny"/>
    <w:link w:val="footnotedescriptionChar"/>
    <w:hidden/>
    <w:pPr>
      <w:spacing w:after="0" w:line="287"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tandard">
    <w:name w:val="Standard"/>
    <w:qFormat/>
    <w:rsid w:val="008920C5"/>
    <w:pPr>
      <w:widowControl w:val="0"/>
      <w:suppressAutoHyphens/>
      <w:autoSpaceDN w:val="0"/>
      <w:spacing w:after="0" w:line="240" w:lineRule="auto"/>
    </w:pPr>
    <w:rPr>
      <w:rFonts w:ascii="Times New Roman" w:eastAsia="Times New Roman" w:hAnsi="Times New Roman" w:cs="Times New Roman"/>
      <w:kern w:val="3"/>
      <w:sz w:val="24"/>
      <w:szCs w:val="24"/>
      <w14:ligatures w14:val="none"/>
    </w:rPr>
  </w:style>
  <w:style w:type="character" w:customStyle="1" w:styleId="AkapitzlistZnak">
    <w:name w:val="Akapit z listą Znak"/>
    <w:aliases w:val="Nagłowek D Znak,lp1 Znak,Preambuła Znak"/>
    <w:link w:val="Akapitzlist"/>
    <w:uiPriority w:val="34"/>
    <w:locked/>
    <w:rsid w:val="008920C5"/>
    <w:rPr>
      <w:rFonts w:ascii="Times New Roman" w:eastAsia="Times New Roman" w:hAnsi="Times New Roman" w:cs="Arial"/>
      <w:sz w:val="24"/>
      <w:szCs w:val="20"/>
    </w:rPr>
  </w:style>
  <w:style w:type="paragraph" w:styleId="Akapitzlist">
    <w:name w:val="List Paragraph"/>
    <w:aliases w:val="Nagłowek D,lp1,Preambuła"/>
    <w:basedOn w:val="Normalny"/>
    <w:link w:val="AkapitzlistZnak"/>
    <w:uiPriority w:val="99"/>
    <w:qFormat/>
    <w:rsid w:val="008920C5"/>
    <w:pPr>
      <w:widowControl w:val="0"/>
      <w:autoSpaceDE w:val="0"/>
      <w:autoSpaceDN w:val="0"/>
      <w:adjustRightInd w:val="0"/>
      <w:spacing w:after="0" w:line="360" w:lineRule="auto"/>
      <w:ind w:left="720"/>
      <w:contextualSpacing/>
    </w:pPr>
    <w:rPr>
      <w:rFonts w:ascii="Times New Roman" w:eastAsia="Times New Roman" w:hAnsi="Times New Roman" w:cs="Arial"/>
      <w:color w:val="auto"/>
      <w:sz w:val="24"/>
      <w:szCs w:val="20"/>
    </w:rPr>
  </w:style>
  <w:style w:type="paragraph" w:styleId="Tekstdymka">
    <w:name w:val="Balloon Text"/>
    <w:basedOn w:val="Normalny"/>
    <w:link w:val="TekstdymkaZnak"/>
    <w:uiPriority w:val="99"/>
    <w:semiHidden/>
    <w:unhideWhenUsed/>
    <w:rsid w:val="00317D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17D2E"/>
    <w:rPr>
      <w:rFonts w:ascii="Segoe UI" w:eastAsia="Calibri" w:hAnsi="Segoe UI" w:cs="Segoe UI"/>
      <w:color w:val="000000"/>
      <w:sz w:val="18"/>
      <w:szCs w:val="18"/>
    </w:rPr>
  </w:style>
  <w:style w:type="paragraph" w:styleId="Tekstkomentarza">
    <w:name w:val="annotation text"/>
    <w:basedOn w:val="Normalny"/>
    <w:link w:val="TekstkomentarzaZnak"/>
    <w:uiPriority w:val="99"/>
    <w:unhideWhenUsed/>
    <w:rsid w:val="00B15A8F"/>
    <w:pPr>
      <w:pBdr>
        <w:top w:val="nil"/>
        <w:left w:val="nil"/>
        <w:bottom w:val="nil"/>
        <w:right w:val="nil"/>
        <w:between w:val="nil"/>
        <w:bar w:val="nil"/>
      </w:pBdr>
      <w:spacing w:after="0" w:line="240" w:lineRule="auto"/>
    </w:pPr>
    <w:rPr>
      <w:rFonts w:ascii="Times New Roman" w:eastAsia="Arial Unicode MS" w:hAnsi="Times New Roman" w:cs="Arial Unicode MS"/>
      <w:kern w:val="0"/>
      <w:sz w:val="20"/>
      <w:szCs w:val="20"/>
      <w:u w:color="000000"/>
      <w:bdr w:val="nil"/>
      <w14:ligatures w14:val="none"/>
    </w:rPr>
  </w:style>
  <w:style w:type="character" w:customStyle="1" w:styleId="TekstkomentarzaZnak">
    <w:name w:val="Tekst komentarza Znak"/>
    <w:basedOn w:val="Domylnaczcionkaakapitu"/>
    <w:link w:val="Tekstkomentarza"/>
    <w:uiPriority w:val="99"/>
    <w:rsid w:val="00B15A8F"/>
    <w:rPr>
      <w:rFonts w:ascii="Times New Roman" w:eastAsia="Arial Unicode MS" w:hAnsi="Times New Roman" w:cs="Arial Unicode MS"/>
      <w:color w:val="000000"/>
      <w:kern w:val="0"/>
      <w:sz w:val="20"/>
      <w:szCs w:val="20"/>
      <w:u w:color="000000"/>
      <w:bdr w:val="nil"/>
      <w14:ligatures w14:val="none"/>
    </w:rPr>
  </w:style>
  <w:style w:type="character" w:styleId="Odwoaniedokomentarza">
    <w:name w:val="annotation reference"/>
    <w:basedOn w:val="Domylnaczcionkaakapitu"/>
    <w:uiPriority w:val="99"/>
    <w:unhideWhenUsed/>
    <w:rsid w:val="00B15A8F"/>
    <w:rPr>
      <w:sz w:val="16"/>
      <w:szCs w:val="16"/>
    </w:rPr>
  </w:style>
  <w:style w:type="paragraph" w:styleId="Tekstpodstawowy">
    <w:name w:val="Body Text"/>
    <w:basedOn w:val="Normalny"/>
    <w:link w:val="TekstpodstawowyZnak"/>
    <w:uiPriority w:val="1"/>
    <w:qFormat/>
    <w:rsid w:val="00194A01"/>
    <w:pPr>
      <w:widowControl w:val="0"/>
      <w:autoSpaceDE w:val="0"/>
      <w:autoSpaceDN w:val="0"/>
      <w:spacing w:after="0" w:line="240" w:lineRule="auto"/>
    </w:pPr>
    <w:rPr>
      <w:rFonts w:ascii="Times New Roman" w:eastAsia="Times New Roman" w:hAnsi="Times New Roman" w:cs="Times New Roman"/>
      <w:color w:val="auto"/>
      <w:kern w:val="0"/>
      <w:sz w:val="20"/>
      <w:szCs w:val="20"/>
      <w:lang w:eastAsia="en-US"/>
      <w14:ligatures w14:val="none"/>
    </w:rPr>
  </w:style>
  <w:style w:type="character" w:customStyle="1" w:styleId="TekstpodstawowyZnak">
    <w:name w:val="Tekst podstawowy Znak"/>
    <w:basedOn w:val="Domylnaczcionkaakapitu"/>
    <w:link w:val="Tekstpodstawowy"/>
    <w:uiPriority w:val="1"/>
    <w:rsid w:val="00194A01"/>
    <w:rPr>
      <w:rFonts w:ascii="Times New Roman" w:eastAsia="Times New Roman" w:hAnsi="Times New Roman" w:cs="Times New Roman"/>
      <w:kern w:val="0"/>
      <w:sz w:val="20"/>
      <w:szCs w:val="20"/>
      <w:lang w:eastAsia="en-US"/>
      <w14:ligatures w14:val="none"/>
    </w:rPr>
  </w:style>
  <w:style w:type="character" w:styleId="Hipercze">
    <w:name w:val="Hyperlink"/>
    <w:basedOn w:val="Domylnaczcionkaakapitu"/>
    <w:uiPriority w:val="99"/>
    <w:unhideWhenUsed/>
    <w:rsid w:val="00C14547"/>
    <w:rPr>
      <w:color w:val="0563C1" w:themeColor="hyperlink"/>
      <w:u w:val="single"/>
    </w:rPr>
  </w:style>
  <w:style w:type="character" w:customStyle="1" w:styleId="Nierozpoznanawzmianka1">
    <w:name w:val="Nierozpoznana wzmianka1"/>
    <w:basedOn w:val="Domylnaczcionkaakapitu"/>
    <w:uiPriority w:val="99"/>
    <w:semiHidden/>
    <w:unhideWhenUsed/>
    <w:rsid w:val="00C14547"/>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14547"/>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Calibri" w:eastAsia="Calibri" w:hAnsi="Calibri" w:cs="Calibri"/>
      <w:b/>
      <w:bCs/>
      <w:kern w:val="2"/>
      <w:bdr w:val="none" w:sz="0" w:space="0" w:color="auto"/>
      <w14:ligatures w14:val="standardContextual"/>
    </w:rPr>
  </w:style>
  <w:style w:type="character" w:customStyle="1" w:styleId="TematkomentarzaZnak">
    <w:name w:val="Temat komentarza Znak"/>
    <w:basedOn w:val="TekstkomentarzaZnak"/>
    <w:link w:val="Tematkomentarza"/>
    <w:uiPriority w:val="99"/>
    <w:semiHidden/>
    <w:rsid w:val="00C14547"/>
    <w:rPr>
      <w:rFonts w:ascii="Calibri" w:eastAsia="Calibri" w:hAnsi="Calibri" w:cs="Calibri"/>
      <w:b/>
      <w:bCs/>
      <w:color w:val="000000"/>
      <w:kern w:val="0"/>
      <w:sz w:val="20"/>
      <w:szCs w:val="20"/>
      <w:u w:color="000000"/>
      <w:bdr w:val="nil"/>
      <w14:ligatures w14:val="none"/>
    </w:rPr>
  </w:style>
  <w:style w:type="paragraph" w:styleId="Poprawka">
    <w:name w:val="Revision"/>
    <w:hidden/>
    <w:uiPriority w:val="99"/>
    <w:semiHidden/>
    <w:rsid w:val="00744F04"/>
    <w:pPr>
      <w:spacing w:after="0" w:line="240" w:lineRule="auto"/>
    </w:pPr>
    <w:rPr>
      <w:rFonts w:ascii="Calibri" w:eastAsia="Calibri" w:hAnsi="Calibri" w:cs="Calibri"/>
      <w:color w:val="000000"/>
    </w:rPr>
  </w:style>
  <w:style w:type="character" w:customStyle="1" w:styleId="Nagwek2Znak">
    <w:name w:val="Nagłówek 2 Znak"/>
    <w:basedOn w:val="Domylnaczcionkaakapitu"/>
    <w:link w:val="Nagwek2"/>
    <w:uiPriority w:val="9"/>
    <w:semiHidden/>
    <w:rsid w:val="005D6722"/>
    <w:rPr>
      <w:rFonts w:asciiTheme="majorHAnsi" w:eastAsiaTheme="majorEastAsia" w:hAnsiTheme="majorHAnsi" w:cstheme="majorBidi"/>
      <w:color w:val="2F5496" w:themeColor="accent1" w:themeShade="BF"/>
      <w:sz w:val="26"/>
      <w:szCs w:val="26"/>
    </w:rPr>
  </w:style>
  <w:style w:type="paragraph" w:styleId="HTML-wstpniesformatowany">
    <w:name w:val="HTML Preformatted"/>
    <w:basedOn w:val="Normalny"/>
    <w:link w:val="HTML-wstpniesformatowanyZnak"/>
    <w:uiPriority w:val="99"/>
    <w:unhideWhenUsed/>
    <w:rsid w:val="006C5D83"/>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rsid w:val="006C5D83"/>
    <w:rPr>
      <w:rFonts w:ascii="Consolas" w:eastAsia="Calibri" w:hAnsi="Consolas" w:cs="Calibri"/>
      <w:color w:val="000000"/>
      <w:sz w:val="20"/>
      <w:szCs w:val="20"/>
    </w:rPr>
  </w:style>
  <w:style w:type="character" w:customStyle="1" w:styleId="Nierozpoznanawzmianka2">
    <w:name w:val="Nierozpoznana wzmianka2"/>
    <w:basedOn w:val="Domylnaczcionkaakapitu"/>
    <w:uiPriority w:val="99"/>
    <w:semiHidden/>
    <w:unhideWhenUsed/>
    <w:rsid w:val="001458E8"/>
    <w:rPr>
      <w:color w:val="605E5C"/>
      <w:shd w:val="clear" w:color="auto" w:fill="E1DFDD"/>
    </w:rPr>
  </w:style>
  <w:style w:type="character" w:customStyle="1" w:styleId="Brak">
    <w:name w:val="Brak"/>
    <w:rsid w:val="00CA2737"/>
  </w:style>
  <w:style w:type="character" w:customStyle="1" w:styleId="Hyperlink0">
    <w:name w:val="Hyperlink.0"/>
    <w:basedOn w:val="Brak"/>
    <w:rsid w:val="009D63DA"/>
    <w:rPr>
      <w:rFonts w:ascii="Times New Roman" w:eastAsia="Times New Roman" w:hAnsi="Times New Roman" w:cs="Times New Roman"/>
      <w:color w:val="0000FF"/>
      <w:u w:val="single" w:color="0000FF"/>
      <w:lang w:val="de-DE"/>
      <w14:textOutline w14:w="0" w14:cap="rnd" w14:cmpd="sng" w14:algn="ctr">
        <w14:noFill/>
        <w14:prstDash w14:val="solid"/>
        <w14:bevel/>
      </w14:textOutline>
    </w:rPr>
  </w:style>
  <w:style w:type="paragraph" w:customStyle="1" w:styleId="TableParagraph">
    <w:name w:val="Table Paragraph"/>
    <w:basedOn w:val="Normalny"/>
    <w:qFormat/>
    <w:rsid w:val="00240D4B"/>
    <w:pPr>
      <w:widowControl w:val="0"/>
      <w:autoSpaceDE w:val="0"/>
      <w:autoSpaceDN w:val="0"/>
      <w:spacing w:after="0" w:line="240" w:lineRule="auto"/>
    </w:pPr>
    <w:rPr>
      <w:rFonts w:ascii="Times New Roman" w:eastAsia="Times New Roman" w:hAnsi="Times New Roman" w:cs="Times New Roman"/>
      <w:color w:val="auto"/>
      <w:kern w:val="0"/>
      <w:lang w:eastAsia="en-US"/>
      <w14:ligatures w14:val="none"/>
    </w:rPr>
  </w:style>
  <w:style w:type="paragraph" w:styleId="NormalnyWeb">
    <w:name w:val="Normal (Web)"/>
    <w:basedOn w:val="Normalny"/>
    <w:uiPriority w:val="99"/>
    <w:semiHidden/>
    <w:unhideWhenUsed/>
    <w:rsid w:val="00A85A49"/>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paragraph" w:styleId="Tytu">
    <w:name w:val="Title"/>
    <w:aliases w:val="BFD"/>
    <w:basedOn w:val="Normalny"/>
    <w:next w:val="Normalny"/>
    <w:link w:val="TytuZnak"/>
    <w:uiPriority w:val="99"/>
    <w:qFormat/>
    <w:rsid w:val="00F15CC4"/>
    <w:pPr>
      <w:spacing w:after="300" w:line="240" w:lineRule="auto"/>
      <w:contextualSpacing/>
      <w:jc w:val="center"/>
    </w:pPr>
    <w:rPr>
      <w:rFonts w:ascii="Calibri Light" w:eastAsia="SimSun" w:hAnsi="Calibri Light" w:cs="Times New Roman"/>
      <w:color w:val="2F5496"/>
      <w:spacing w:val="5"/>
      <w:kern w:val="0"/>
      <w:sz w:val="28"/>
      <w:szCs w:val="52"/>
      <w14:ligatures w14:val="none"/>
    </w:rPr>
  </w:style>
  <w:style w:type="character" w:customStyle="1" w:styleId="TytuZnak">
    <w:name w:val="Tytuł Znak"/>
    <w:aliases w:val="BFD Znak"/>
    <w:basedOn w:val="Domylnaczcionkaakapitu"/>
    <w:link w:val="Tytu"/>
    <w:uiPriority w:val="99"/>
    <w:rsid w:val="00F15CC4"/>
    <w:rPr>
      <w:rFonts w:ascii="Calibri Light" w:eastAsia="SimSun" w:hAnsi="Calibri Light" w:cs="Times New Roman"/>
      <w:color w:val="2F5496"/>
      <w:spacing w:val="5"/>
      <w:kern w:val="0"/>
      <w:sz w:val="28"/>
      <w:szCs w:val="5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6096">
      <w:bodyDiv w:val="1"/>
      <w:marLeft w:val="0"/>
      <w:marRight w:val="0"/>
      <w:marTop w:val="0"/>
      <w:marBottom w:val="0"/>
      <w:divBdr>
        <w:top w:val="none" w:sz="0" w:space="0" w:color="auto"/>
        <w:left w:val="none" w:sz="0" w:space="0" w:color="auto"/>
        <w:bottom w:val="none" w:sz="0" w:space="0" w:color="auto"/>
        <w:right w:val="none" w:sz="0" w:space="0" w:color="auto"/>
      </w:divBdr>
    </w:div>
    <w:div w:id="122698494">
      <w:bodyDiv w:val="1"/>
      <w:marLeft w:val="0"/>
      <w:marRight w:val="0"/>
      <w:marTop w:val="0"/>
      <w:marBottom w:val="0"/>
      <w:divBdr>
        <w:top w:val="none" w:sz="0" w:space="0" w:color="auto"/>
        <w:left w:val="none" w:sz="0" w:space="0" w:color="auto"/>
        <w:bottom w:val="none" w:sz="0" w:space="0" w:color="auto"/>
        <w:right w:val="none" w:sz="0" w:space="0" w:color="auto"/>
      </w:divBdr>
    </w:div>
    <w:div w:id="131943762">
      <w:bodyDiv w:val="1"/>
      <w:marLeft w:val="0"/>
      <w:marRight w:val="0"/>
      <w:marTop w:val="0"/>
      <w:marBottom w:val="0"/>
      <w:divBdr>
        <w:top w:val="none" w:sz="0" w:space="0" w:color="auto"/>
        <w:left w:val="none" w:sz="0" w:space="0" w:color="auto"/>
        <w:bottom w:val="none" w:sz="0" w:space="0" w:color="auto"/>
        <w:right w:val="none" w:sz="0" w:space="0" w:color="auto"/>
      </w:divBdr>
    </w:div>
    <w:div w:id="153882317">
      <w:bodyDiv w:val="1"/>
      <w:marLeft w:val="0"/>
      <w:marRight w:val="0"/>
      <w:marTop w:val="0"/>
      <w:marBottom w:val="0"/>
      <w:divBdr>
        <w:top w:val="none" w:sz="0" w:space="0" w:color="auto"/>
        <w:left w:val="none" w:sz="0" w:space="0" w:color="auto"/>
        <w:bottom w:val="none" w:sz="0" w:space="0" w:color="auto"/>
        <w:right w:val="none" w:sz="0" w:space="0" w:color="auto"/>
      </w:divBdr>
    </w:div>
    <w:div w:id="288586356">
      <w:bodyDiv w:val="1"/>
      <w:marLeft w:val="0"/>
      <w:marRight w:val="0"/>
      <w:marTop w:val="0"/>
      <w:marBottom w:val="0"/>
      <w:divBdr>
        <w:top w:val="none" w:sz="0" w:space="0" w:color="auto"/>
        <w:left w:val="none" w:sz="0" w:space="0" w:color="auto"/>
        <w:bottom w:val="none" w:sz="0" w:space="0" w:color="auto"/>
        <w:right w:val="none" w:sz="0" w:space="0" w:color="auto"/>
      </w:divBdr>
    </w:div>
    <w:div w:id="321201018">
      <w:bodyDiv w:val="1"/>
      <w:marLeft w:val="0"/>
      <w:marRight w:val="0"/>
      <w:marTop w:val="0"/>
      <w:marBottom w:val="0"/>
      <w:divBdr>
        <w:top w:val="none" w:sz="0" w:space="0" w:color="auto"/>
        <w:left w:val="none" w:sz="0" w:space="0" w:color="auto"/>
        <w:bottom w:val="none" w:sz="0" w:space="0" w:color="auto"/>
        <w:right w:val="none" w:sz="0" w:space="0" w:color="auto"/>
      </w:divBdr>
    </w:div>
    <w:div w:id="356005363">
      <w:bodyDiv w:val="1"/>
      <w:marLeft w:val="0"/>
      <w:marRight w:val="0"/>
      <w:marTop w:val="0"/>
      <w:marBottom w:val="0"/>
      <w:divBdr>
        <w:top w:val="none" w:sz="0" w:space="0" w:color="auto"/>
        <w:left w:val="none" w:sz="0" w:space="0" w:color="auto"/>
        <w:bottom w:val="none" w:sz="0" w:space="0" w:color="auto"/>
        <w:right w:val="none" w:sz="0" w:space="0" w:color="auto"/>
      </w:divBdr>
    </w:div>
    <w:div w:id="462163999">
      <w:bodyDiv w:val="1"/>
      <w:marLeft w:val="0"/>
      <w:marRight w:val="0"/>
      <w:marTop w:val="0"/>
      <w:marBottom w:val="0"/>
      <w:divBdr>
        <w:top w:val="none" w:sz="0" w:space="0" w:color="auto"/>
        <w:left w:val="none" w:sz="0" w:space="0" w:color="auto"/>
        <w:bottom w:val="none" w:sz="0" w:space="0" w:color="auto"/>
        <w:right w:val="none" w:sz="0" w:space="0" w:color="auto"/>
      </w:divBdr>
    </w:div>
    <w:div w:id="537280172">
      <w:bodyDiv w:val="1"/>
      <w:marLeft w:val="0"/>
      <w:marRight w:val="0"/>
      <w:marTop w:val="0"/>
      <w:marBottom w:val="0"/>
      <w:divBdr>
        <w:top w:val="none" w:sz="0" w:space="0" w:color="auto"/>
        <w:left w:val="none" w:sz="0" w:space="0" w:color="auto"/>
        <w:bottom w:val="none" w:sz="0" w:space="0" w:color="auto"/>
        <w:right w:val="none" w:sz="0" w:space="0" w:color="auto"/>
      </w:divBdr>
    </w:div>
    <w:div w:id="568459715">
      <w:bodyDiv w:val="1"/>
      <w:marLeft w:val="0"/>
      <w:marRight w:val="0"/>
      <w:marTop w:val="0"/>
      <w:marBottom w:val="0"/>
      <w:divBdr>
        <w:top w:val="none" w:sz="0" w:space="0" w:color="auto"/>
        <w:left w:val="none" w:sz="0" w:space="0" w:color="auto"/>
        <w:bottom w:val="none" w:sz="0" w:space="0" w:color="auto"/>
        <w:right w:val="none" w:sz="0" w:space="0" w:color="auto"/>
      </w:divBdr>
    </w:div>
    <w:div w:id="607660010">
      <w:bodyDiv w:val="1"/>
      <w:marLeft w:val="0"/>
      <w:marRight w:val="0"/>
      <w:marTop w:val="0"/>
      <w:marBottom w:val="0"/>
      <w:divBdr>
        <w:top w:val="none" w:sz="0" w:space="0" w:color="auto"/>
        <w:left w:val="none" w:sz="0" w:space="0" w:color="auto"/>
        <w:bottom w:val="none" w:sz="0" w:space="0" w:color="auto"/>
        <w:right w:val="none" w:sz="0" w:space="0" w:color="auto"/>
      </w:divBdr>
    </w:div>
    <w:div w:id="659427464">
      <w:bodyDiv w:val="1"/>
      <w:marLeft w:val="0"/>
      <w:marRight w:val="0"/>
      <w:marTop w:val="0"/>
      <w:marBottom w:val="0"/>
      <w:divBdr>
        <w:top w:val="none" w:sz="0" w:space="0" w:color="auto"/>
        <w:left w:val="none" w:sz="0" w:space="0" w:color="auto"/>
        <w:bottom w:val="none" w:sz="0" w:space="0" w:color="auto"/>
        <w:right w:val="none" w:sz="0" w:space="0" w:color="auto"/>
      </w:divBdr>
      <w:divsChild>
        <w:div w:id="106893405">
          <w:marLeft w:val="0"/>
          <w:marRight w:val="0"/>
          <w:marTop w:val="0"/>
          <w:marBottom w:val="0"/>
          <w:divBdr>
            <w:top w:val="none" w:sz="0" w:space="0" w:color="auto"/>
            <w:left w:val="none" w:sz="0" w:space="0" w:color="auto"/>
            <w:bottom w:val="none" w:sz="0" w:space="0" w:color="auto"/>
            <w:right w:val="none" w:sz="0" w:space="0" w:color="auto"/>
          </w:divBdr>
          <w:divsChild>
            <w:div w:id="248806499">
              <w:marLeft w:val="0"/>
              <w:marRight w:val="0"/>
              <w:marTop w:val="0"/>
              <w:marBottom w:val="0"/>
              <w:divBdr>
                <w:top w:val="none" w:sz="0" w:space="0" w:color="auto"/>
                <w:left w:val="none" w:sz="0" w:space="0" w:color="auto"/>
                <w:bottom w:val="none" w:sz="0" w:space="0" w:color="auto"/>
                <w:right w:val="none" w:sz="0" w:space="0" w:color="auto"/>
              </w:divBdr>
            </w:div>
          </w:divsChild>
        </w:div>
        <w:div w:id="3409958">
          <w:marLeft w:val="0"/>
          <w:marRight w:val="0"/>
          <w:marTop w:val="0"/>
          <w:marBottom w:val="0"/>
          <w:divBdr>
            <w:top w:val="none" w:sz="0" w:space="0" w:color="auto"/>
            <w:left w:val="none" w:sz="0" w:space="0" w:color="auto"/>
            <w:bottom w:val="none" w:sz="0" w:space="0" w:color="auto"/>
            <w:right w:val="none" w:sz="0" w:space="0" w:color="auto"/>
          </w:divBdr>
          <w:divsChild>
            <w:div w:id="135865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92217">
      <w:bodyDiv w:val="1"/>
      <w:marLeft w:val="0"/>
      <w:marRight w:val="0"/>
      <w:marTop w:val="0"/>
      <w:marBottom w:val="0"/>
      <w:divBdr>
        <w:top w:val="none" w:sz="0" w:space="0" w:color="auto"/>
        <w:left w:val="none" w:sz="0" w:space="0" w:color="auto"/>
        <w:bottom w:val="none" w:sz="0" w:space="0" w:color="auto"/>
        <w:right w:val="none" w:sz="0" w:space="0" w:color="auto"/>
      </w:divBdr>
    </w:div>
    <w:div w:id="707221981">
      <w:bodyDiv w:val="1"/>
      <w:marLeft w:val="0"/>
      <w:marRight w:val="0"/>
      <w:marTop w:val="0"/>
      <w:marBottom w:val="0"/>
      <w:divBdr>
        <w:top w:val="none" w:sz="0" w:space="0" w:color="auto"/>
        <w:left w:val="none" w:sz="0" w:space="0" w:color="auto"/>
        <w:bottom w:val="none" w:sz="0" w:space="0" w:color="auto"/>
        <w:right w:val="none" w:sz="0" w:space="0" w:color="auto"/>
      </w:divBdr>
    </w:div>
    <w:div w:id="708140350">
      <w:bodyDiv w:val="1"/>
      <w:marLeft w:val="0"/>
      <w:marRight w:val="0"/>
      <w:marTop w:val="0"/>
      <w:marBottom w:val="0"/>
      <w:divBdr>
        <w:top w:val="none" w:sz="0" w:space="0" w:color="auto"/>
        <w:left w:val="none" w:sz="0" w:space="0" w:color="auto"/>
        <w:bottom w:val="none" w:sz="0" w:space="0" w:color="auto"/>
        <w:right w:val="none" w:sz="0" w:space="0" w:color="auto"/>
      </w:divBdr>
    </w:div>
    <w:div w:id="753473862">
      <w:bodyDiv w:val="1"/>
      <w:marLeft w:val="0"/>
      <w:marRight w:val="0"/>
      <w:marTop w:val="0"/>
      <w:marBottom w:val="0"/>
      <w:divBdr>
        <w:top w:val="none" w:sz="0" w:space="0" w:color="auto"/>
        <w:left w:val="none" w:sz="0" w:space="0" w:color="auto"/>
        <w:bottom w:val="none" w:sz="0" w:space="0" w:color="auto"/>
        <w:right w:val="none" w:sz="0" w:space="0" w:color="auto"/>
      </w:divBdr>
    </w:div>
    <w:div w:id="927731356">
      <w:bodyDiv w:val="1"/>
      <w:marLeft w:val="0"/>
      <w:marRight w:val="0"/>
      <w:marTop w:val="0"/>
      <w:marBottom w:val="0"/>
      <w:divBdr>
        <w:top w:val="none" w:sz="0" w:space="0" w:color="auto"/>
        <w:left w:val="none" w:sz="0" w:space="0" w:color="auto"/>
        <w:bottom w:val="none" w:sz="0" w:space="0" w:color="auto"/>
        <w:right w:val="none" w:sz="0" w:space="0" w:color="auto"/>
      </w:divBdr>
    </w:div>
    <w:div w:id="935866433">
      <w:bodyDiv w:val="1"/>
      <w:marLeft w:val="0"/>
      <w:marRight w:val="0"/>
      <w:marTop w:val="0"/>
      <w:marBottom w:val="0"/>
      <w:divBdr>
        <w:top w:val="none" w:sz="0" w:space="0" w:color="auto"/>
        <w:left w:val="none" w:sz="0" w:space="0" w:color="auto"/>
        <w:bottom w:val="none" w:sz="0" w:space="0" w:color="auto"/>
        <w:right w:val="none" w:sz="0" w:space="0" w:color="auto"/>
      </w:divBdr>
    </w:div>
    <w:div w:id="949556694">
      <w:bodyDiv w:val="1"/>
      <w:marLeft w:val="0"/>
      <w:marRight w:val="0"/>
      <w:marTop w:val="0"/>
      <w:marBottom w:val="0"/>
      <w:divBdr>
        <w:top w:val="none" w:sz="0" w:space="0" w:color="auto"/>
        <w:left w:val="none" w:sz="0" w:space="0" w:color="auto"/>
        <w:bottom w:val="none" w:sz="0" w:space="0" w:color="auto"/>
        <w:right w:val="none" w:sz="0" w:space="0" w:color="auto"/>
      </w:divBdr>
    </w:div>
    <w:div w:id="978650840">
      <w:bodyDiv w:val="1"/>
      <w:marLeft w:val="0"/>
      <w:marRight w:val="0"/>
      <w:marTop w:val="0"/>
      <w:marBottom w:val="0"/>
      <w:divBdr>
        <w:top w:val="none" w:sz="0" w:space="0" w:color="auto"/>
        <w:left w:val="none" w:sz="0" w:space="0" w:color="auto"/>
        <w:bottom w:val="none" w:sz="0" w:space="0" w:color="auto"/>
        <w:right w:val="none" w:sz="0" w:space="0" w:color="auto"/>
      </w:divBdr>
    </w:div>
    <w:div w:id="980041533">
      <w:bodyDiv w:val="1"/>
      <w:marLeft w:val="0"/>
      <w:marRight w:val="0"/>
      <w:marTop w:val="0"/>
      <w:marBottom w:val="0"/>
      <w:divBdr>
        <w:top w:val="none" w:sz="0" w:space="0" w:color="auto"/>
        <w:left w:val="none" w:sz="0" w:space="0" w:color="auto"/>
        <w:bottom w:val="none" w:sz="0" w:space="0" w:color="auto"/>
        <w:right w:val="none" w:sz="0" w:space="0" w:color="auto"/>
      </w:divBdr>
    </w:div>
    <w:div w:id="998776375">
      <w:bodyDiv w:val="1"/>
      <w:marLeft w:val="0"/>
      <w:marRight w:val="0"/>
      <w:marTop w:val="0"/>
      <w:marBottom w:val="0"/>
      <w:divBdr>
        <w:top w:val="none" w:sz="0" w:space="0" w:color="auto"/>
        <w:left w:val="none" w:sz="0" w:space="0" w:color="auto"/>
        <w:bottom w:val="none" w:sz="0" w:space="0" w:color="auto"/>
        <w:right w:val="none" w:sz="0" w:space="0" w:color="auto"/>
      </w:divBdr>
    </w:div>
    <w:div w:id="1032074079">
      <w:bodyDiv w:val="1"/>
      <w:marLeft w:val="0"/>
      <w:marRight w:val="0"/>
      <w:marTop w:val="0"/>
      <w:marBottom w:val="0"/>
      <w:divBdr>
        <w:top w:val="none" w:sz="0" w:space="0" w:color="auto"/>
        <w:left w:val="none" w:sz="0" w:space="0" w:color="auto"/>
        <w:bottom w:val="none" w:sz="0" w:space="0" w:color="auto"/>
        <w:right w:val="none" w:sz="0" w:space="0" w:color="auto"/>
      </w:divBdr>
    </w:div>
    <w:div w:id="1051464926">
      <w:bodyDiv w:val="1"/>
      <w:marLeft w:val="0"/>
      <w:marRight w:val="0"/>
      <w:marTop w:val="0"/>
      <w:marBottom w:val="0"/>
      <w:divBdr>
        <w:top w:val="none" w:sz="0" w:space="0" w:color="auto"/>
        <w:left w:val="none" w:sz="0" w:space="0" w:color="auto"/>
        <w:bottom w:val="none" w:sz="0" w:space="0" w:color="auto"/>
        <w:right w:val="none" w:sz="0" w:space="0" w:color="auto"/>
      </w:divBdr>
      <w:divsChild>
        <w:div w:id="1646084105">
          <w:marLeft w:val="0"/>
          <w:marRight w:val="0"/>
          <w:marTop w:val="0"/>
          <w:marBottom w:val="0"/>
          <w:divBdr>
            <w:top w:val="none" w:sz="0" w:space="0" w:color="auto"/>
            <w:left w:val="none" w:sz="0" w:space="0" w:color="auto"/>
            <w:bottom w:val="none" w:sz="0" w:space="0" w:color="auto"/>
            <w:right w:val="none" w:sz="0" w:space="0" w:color="auto"/>
          </w:divBdr>
          <w:divsChild>
            <w:div w:id="1566914279">
              <w:marLeft w:val="0"/>
              <w:marRight w:val="0"/>
              <w:marTop w:val="0"/>
              <w:marBottom w:val="0"/>
              <w:divBdr>
                <w:top w:val="none" w:sz="0" w:space="0" w:color="auto"/>
                <w:left w:val="none" w:sz="0" w:space="0" w:color="auto"/>
                <w:bottom w:val="none" w:sz="0" w:space="0" w:color="auto"/>
                <w:right w:val="none" w:sz="0" w:space="0" w:color="auto"/>
              </w:divBdr>
            </w:div>
          </w:divsChild>
        </w:div>
        <w:div w:id="52437823">
          <w:marLeft w:val="0"/>
          <w:marRight w:val="0"/>
          <w:marTop w:val="0"/>
          <w:marBottom w:val="0"/>
          <w:divBdr>
            <w:top w:val="none" w:sz="0" w:space="0" w:color="auto"/>
            <w:left w:val="none" w:sz="0" w:space="0" w:color="auto"/>
            <w:bottom w:val="none" w:sz="0" w:space="0" w:color="auto"/>
            <w:right w:val="none" w:sz="0" w:space="0" w:color="auto"/>
          </w:divBdr>
          <w:divsChild>
            <w:div w:id="68698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204935">
      <w:bodyDiv w:val="1"/>
      <w:marLeft w:val="0"/>
      <w:marRight w:val="0"/>
      <w:marTop w:val="0"/>
      <w:marBottom w:val="0"/>
      <w:divBdr>
        <w:top w:val="none" w:sz="0" w:space="0" w:color="auto"/>
        <w:left w:val="none" w:sz="0" w:space="0" w:color="auto"/>
        <w:bottom w:val="none" w:sz="0" w:space="0" w:color="auto"/>
        <w:right w:val="none" w:sz="0" w:space="0" w:color="auto"/>
      </w:divBdr>
    </w:div>
    <w:div w:id="1075932042">
      <w:bodyDiv w:val="1"/>
      <w:marLeft w:val="0"/>
      <w:marRight w:val="0"/>
      <w:marTop w:val="0"/>
      <w:marBottom w:val="0"/>
      <w:divBdr>
        <w:top w:val="none" w:sz="0" w:space="0" w:color="auto"/>
        <w:left w:val="none" w:sz="0" w:space="0" w:color="auto"/>
        <w:bottom w:val="none" w:sz="0" w:space="0" w:color="auto"/>
        <w:right w:val="none" w:sz="0" w:space="0" w:color="auto"/>
      </w:divBdr>
    </w:div>
    <w:div w:id="1109543009">
      <w:bodyDiv w:val="1"/>
      <w:marLeft w:val="0"/>
      <w:marRight w:val="0"/>
      <w:marTop w:val="0"/>
      <w:marBottom w:val="0"/>
      <w:divBdr>
        <w:top w:val="none" w:sz="0" w:space="0" w:color="auto"/>
        <w:left w:val="none" w:sz="0" w:space="0" w:color="auto"/>
        <w:bottom w:val="none" w:sz="0" w:space="0" w:color="auto"/>
        <w:right w:val="none" w:sz="0" w:space="0" w:color="auto"/>
      </w:divBdr>
    </w:div>
    <w:div w:id="1147628524">
      <w:bodyDiv w:val="1"/>
      <w:marLeft w:val="0"/>
      <w:marRight w:val="0"/>
      <w:marTop w:val="0"/>
      <w:marBottom w:val="0"/>
      <w:divBdr>
        <w:top w:val="none" w:sz="0" w:space="0" w:color="auto"/>
        <w:left w:val="none" w:sz="0" w:space="0" w:color="auto"/>
        <w:bottom w:val="none" w:sz="0" w:space="0" w:color="auto"/>
        <w:right w:val="none" w:sz="0" w:space="0" w:color="auto"/>
      </w:divBdr>
    </w:div>
    <w:div w:id="1310790800">
      <w:bodyDiv w:val="1"/>
      <w:marLeft w:val="0"/>
      <w:marRight w:val="0"/>
      <w:marTop w:val="0"/>
      <w:marBottom w:val="0"/>
      <w:divBdr>
        <w:top w:val="none" w:sz="0" w:space="0" w:color="auto"/>
        <w:left w:val="none" w:sz="0" w:space="0" w:color="auto"/>
        <w:bottom w:val="none" w:sz="0" w:space="0" w:color="auto"/>
        <w:right w:val="none" w:sz="0" w:space="0" w:color="auto"/>
      </w:divBdr>
    </w:div>
    <w:div w:id="1369840212">
      <w:bodyDiv w:val="1"/>
      <w:marLeft w:val="0"/>
      <w:marRight w:val="0"/>
      <w:marTop w:val="0"/>
      <w:marBottom w:val="0"/>
      <w:divBdr>
        <w:top w:val="none" w:sz="0" w:space="0" w:color="auto"/>
        <w:left w:val="none" w:sz="0" w:space="0" w:color="auto"/>
        <w:bottom w:val="none" w:sz="0" w:space="0" w:color="auto"/>
        <w:right w:val="none" w:sz="0" w:space="0" w:color="auto"/>
      </w:divBdr>
    </w:div>
    <w:div w:id="1387952865">
      <w:bodyDiv w:val="1"/>
      <w:marLeft w:val="0"/>
      <w:marRight w:val="0"/>
      <w:marTop w:val="0"/>
      <w:marBottom w:val="0"/>
      <w:divBdr>
        <w:top w:val="none" w:sz="0" w:space="0" w:color="auto"/>
        <w:left w:val="none" w:sz="0" w:space="0" w:color="auto"/>
        <w:bottom w:val="none" w:sz="0" w:space="0" w:color="auto"/>
        <w:right w:val="none" w:sz="0" w:space="0" w:color="auto"/>
      </w:divBdr>
    </w:div>
    <w:div w:id="1405951652">
      <w:bodyDiv w:val="1"/>
      <w:marLeft w:val="0"/>
      <w:marRight w:val="0"/>
      <w:marTop w:val="0"/>
      <w:marBottom w:val="0"/>
      <w:divBdr>
        <w:top w:val="none" w:sz="0" w:space="0" w:color="auto"/>
        <w:left w:val="none" w:sz="0" w:space="0" w:color="auto"/>
        <w:bottom w:val="none" w:sz="0" w:space="0" w:color="auto"/>
        <w:right w:val="none" w:sz="0" w:space="0" w:color="auto"/>
      </w:divBdr>
    </w:div>
    <w:div w:id="1408575154">
      <w:bodyDiv w:val="1"/>
      <w:marLeft w:val="0"/>
      <w:marRight w:val="0"/>
      <w:marTop w:val="0"/>
      <w:marBottom w:val="0"/>
      <w:divBdr>
        <w:top w:val="none" w:sz="0" w:space="0" w:color="auto"/>
        <w:left w:val="none" w:sz="0" w:space="0" w:color="auto"/>
        <w:bottom w:val="none" w:sz="0" w:space="0" w:color="auto"/>
        <w:right w:val="none" w:sz="0" w:space="0" w:color="auto"/>
      </w:divBdr>
    </w:div>
    <w:div w:id="1420180851">
      <w:bodyDiv w:val="1"/>
      <w:marLeft w:val="0"/>
      <w:marRight w:val="0"/>
      <w:marTop w:val="0"/>
      <w:marBottom w:val="0"/>
      <w:divBdr>
        <w:top w:val="none" w:sz="0" w:space="0" w:color="auto"/>
        <w:left w:val="none" w:sz="0" w:space="0" w:color="auto"/>
        <w:bottom w:val="none" w:sz="0" w:space="0" w:color="auto"/>
        <w:right w:val="none" w:sz="0" w:space="0" w:color="auto"/>
      </w:divBdr>
    </w:div>
    <w:div w:id="1430544029">
      <w:bodyDiv w:val="1"/>
      <w:marLeft w:val="0"/>
      <w:marRight w:val="0"/>
      <w:marTop w:val="0"/>
      <w:marBottom w:val="0"/>
      <w:divBdr>
        <w:top w:val="none" w:sz="0" w:space="0" w:color="auto"/>
        <w:left w:val="none" w:sz="0" w:space="0" w:color="auto"/>
        <w:bottom w:val="none" w:sz="0" w:space="0" w:color="auto"/>
        <w:right w:val="none" w:sz="0" w:space="0" w:color="auto"/>
      </w:divBdr>
    </w:div>
    <w:div w:id="1467773121">
      <w:bodyDiv w:val="1"/>
      <w:marLeft w:val="0"/>
      <w:marRight w:val="0"/>
      <w:marTop w:val="0"/>
      <w:marBottom w:val="0"/>
      <w:divBdr>
        <w:top w:val="none" w:sz="0" w:space="0" w:color="auto"/>
        <w:left w:val="none" w:sz="0" w:space="0" w:color="auto"/>
        <w:bottom w:val="none" w:sz="0" w:space="0" w:color="auto"/>
        <w:right w:val="none" w:sz="0" w:space="0" w:color="auto"/>
      </w:divBdr>
    </w:div>
    <w:div w:id="1492675561">
      <w:bodyDiv w:val="1"/>
      <w:marLeft w:val="0"/>
      <w:marRight w:val="0"/>
      <w:marTop w:val="0"/>
      <w:marBottom w:val="0"/>
      <w:divBdr>
        <w:top w:val="none" w:sz="0" w:space="0" w:color="auto"/>
        <w:left w:val="none" w:sz="0" w:space="0" w:color="auto"/>
        <w:bottom w:val="none" w:sz="0" w:space="0" w:color="auto"/>
        <w:right w:val="none" w:sz="0" w:space="0" w:color="auto"/>
      </w:divBdr>
    </w:div>
    <w:div w:id="1558322756">
      <w:bodyDiv w:val="1"/>
      <w:marLeft w:val="0"/>
      <w:marRight w:val="0"/>
      <w:marTop w:val="0"/>
      <w:marBottom w:val="0"/>
      <w:divBdr>
        <w:top w:val="none" w:sz="0" w:space="0" w:color="auto"/>
        <w:left w:val="none" w:sz="0" w:space="0" w:color="auto"/>
        <w:bottom w:val="none" w:sz="0" w:space="0" w:color="auto"/>
        <w:right w:val="none" w:sz="0" w:space="0" w:color="auto"/>
      </w:divBdr>
    </w:div>
    <w:div w:id="1782991477">
      <w:bodyDiv w:val="1"/>
      <w:marLeft w:val="0"/>
      <w:marRight w:val="0"/>
      <w:marTop w:val="0"/>
      <w:marBottom w:val="0"/>
      <w:divBdr>
        <w:top w:val="none" w:sz="0" w:space="0" w:color="auto"/>
        <w:left w:val="none" w:sz="0" w:space="0" w:color="auto"/>
        <w:bottom w:val="none" w:sz="0" w:space="0" w:color="auto"/>
        <w:right w:val="none" w:sz="0" w:space="0" w:color="auto"/>
      </w:divBdr>
    </w:div>
    <w:div w:id="1784156354">
      <w:bodyDiv w:val="1"/>
      <w:marLeft w:val="0"/>
      <w:marRight w:val="0"/>
      <w:marTop w:val="0"/>
      <w:marBottom w:val="0"/>
      <w:divBdr>
        <w:top w:val="none" w:sz="0" w:space="0" w:color="auto"/>
        <w:left w:val="none" w:sz="0" w:space="0" w:color="auto"/>
        <w:bottom w:val="none" w:sz="0" w:space="0" w:color="auto"/>
        <w:right w:val="none" w:sz="0" w:space="0" w:color="auto"/>
      </w:divBdr>
    </w:div>
    <w:div w:id="1943684960">
      <w:bodyDiv w:val="1"/>
      <w:marLeft w:val="0"/>
      <w:marRight w:val="0"/>
      <w:marTop w:val="0"/>
      <w:marBottom w:val="0"/>
      <w:divBdr>
        <w:top w:val="none" w:sz="0" w:space="0" w:color="auto"/>
        <w:left w:val="none" w:sz="0" w:space="0" w:color="auto"/>
        <w:bottom w:val="none" w:sz="0" w:space="0" w:color="auto"/>
        <w:right w:val="none" w:sz="0" w:space="0" w:color="auto"/>
      </w:divBdr>
    </w:div>
    <w:div w:id="1969434017">
      <w:bodyDiv w:val="1"/>
      <w:marLeft w:val="0"/>
      <w:marRight w:val="0"/>
      <w:marTop w:val="0"/>
      <w:marBottom w:val="0"/>
      <w:divBdr>
        <w:top w:val="none" w:sz="0" w:space="0" w:color="auto"/>
        <w:left w:val="none" w:sz="0" w:space="0" w:color="auto"/>
        <w:bottom w:val="none" w:sz="0" w:space="0" w:color="auto"/>
        <w:right w:val="none" w:sz="0" w:space="0" w:color="auto"/>
      </w:divBdr>
    </w:div>
    <w:div w:id="1996228224">
      <w:bodyDiv w:val="1"/>
      <w:marLeft w:val="0"/>
      <w:marRight w:val="0"/>
      <w:marTop w:val="0"/>
      <w:marBottom w:val="0"/>
      <w:divBdr>
        <w:top w:val="none" w:sz="0" w:space="0" w:color="auto"/>
        <w:left w:val="none" w:sz="0" w:space="0" w:color="auto"/>
        <w:bottom w:val="none" w:sz="0" w:space="0" w:color="auto"/>
        <w:right w:val="none" w:sz="0" w:space="0" w:color="auto"/>
      </w:divBdr>
    </w:div>
    <w:div w:id="2013144745">
      <w:bodyDiv w:val="1"/>
      <w:marLeft w:val="0"/>
      <w:marRight w:val="0"/>
      <w:marTop w:val="0"/>
      <w:marBottom w:val="0"/>
      <w:divBdr>
        <w:top w:val="none" w:sz="0" w:space="0" w:color="auto"/>
        <w:left w:val="none" w:sz="0" w:space="0" w:color="auto"/>
        <w:bottom w:val="none" w:sz="0" w:space="0" w:color="auto"/>
        <w:right w:val="none" w:sz="0" w:space="0" w:color="auto"/>
      </w:divBdr>
    </w:div>
    <w:div w:id="2123261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wellhometeam.pl" TargetMode="External"/><Relationship Id="rId13" Type="http://schemas.openxmlformats.org/officeDocument/2006/relationships/header" Target="header3.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07DBD-188B-4185-A5D4-40320856B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21</Pages>
  <Words>7553</Words>
  <Characters>45319</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Hoffa Ewa</dc:creator>
  <cp:keywords/>
  <cp:lastModifiedBy>Adam Nikodem</cp:lastModifiedBy>
  <cp:revision>24</cp:revision>
  <cp:lastPrinted>2025-01-23T12:40:00Z</cp:lastPrinted>
  <dcterms:created xsi:type="dcterms:W3CDTF">2026-01-14T09:39:00Z</dcterms:created>
  <dcterms:modified xsi:type="dcterms:W3CDTF">2026-08-17T10:28:00Z</dcterms:modified>
</cp:coreProperties>
</file>